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8AE" w14:textId="77777777" w:rsidR="00B163F2" w:rsidRPr="00B163F2" w:rsidRDefault="00517327" w:rsidP="009064CC">
      <w:pPr>
        <w:pStyle w:val="Title"/>
      </w:pPr>
      <w:r>
        <w:t>Table B-1</w:t>
      </w:r>
      <w:r w:rsidR="009064CC">
        <w:br/>
      </w:r>
      <w:r w:rsidR="00B163F2" w:rsidRPr="00B163F2">
        <w:t>Service Connection Charge</w:t>
      </w:r>
      <w:r>
        <w:t xml:space="preserve"> </w:t>
      </w:r>
      <w:r w:rsidR="00F05AD4">
        <w:rPr>
          <w:vertAlign w:val="superscript"/>
        </w:rPr>
        <w:t>(1,2</w:t>
      </w:r>
      <w:r w:rsidR="00B163F2" w:rsidRPr="00517327">
        <w:rPr>
          <w:vertAlign w:val="superscript"/>
        </w:rPr>
        <w:t>)</w:t>
      </w:r>
    </w:p>
    <w:p w14:paraId="2A6DED73" w14:textId="77777777" w:rsidR="00B163F2" w:rsidRPr="004B36E6" w:rsidRDefault="009064CC" w:rsidP="009064CC">
      <w:pPr>
        <w:tabs>
          <w:tab w:val="center" w:pos="1260"/>
          <w:tab w:val="center" w:pos="3600"/>
          <w:tab w:val="center" w:pos="5760"/>
          <w:tab w:val="center" w:pos="7920"/>
        </w:tabs>
        <w:rPr>
          <w:b/>
          <w:color w:val="548DD4" w:themeColor="text2" w:themeTint="99"/>
        </w:rPr>
      </w:pPr>
      <w:r w:rsidRPr="004B36E6">
        <w:rPr>
          <w:b/>
          <w:color w:val="548DD4" w:themeColor="text2" w:themeTint="99"/>
        </w:rPr>
        <w:tab/>
      </w:r>
      <w:r w:rsidR="00B163F2" w:rsidRPr="004B36E6">
        <w:rPr>
          <w:b/>
          <w:color w:val="548DD4" w:themeColor="text2" w:themeTint="99"/>
        </w:rPr>
        <w:t>Meter</w:t>
      </w:r>
      <w:r w:rsidR="00B163F2" w:rsidRPr="004B36E6">
        <w:rPr>
          <w:b/>
          <w:color w:val="548DD4" w:themeColor="text2" w:themeTint="99"/>
        </w:rPr>
        <w:tab/>
        <w:t>Meter</w:t>
      </w:r>
      <w:r w:rsidR="00B163F2" w:rsidRPr="004B36E6">
        <w:rPr>
          <w:b/>
          <w:color w:val="548DD4" w:themeColor="text2" w:themeTint="99"/>
        </w:rPr>
        <w:tab/>
        <w:t>Meter</w:t>
      </w:r>
    </w:p>
    <w:p w14:paraId="563B1E22" w14:textId="77777777" w:rsidR="00B163F2" w:rsidRPr="004B36E6" w:rsidRDefault="009064CC" w:rsidP="009064CC">
      <w:pPr>
        <w:tabs>
          <w:tab w:val="center" w:pos="1260"/>
          <w:tab w:val="center" w:pos="3600"/>
          <w:tab w:val="center" w:pos="5760"/>
          <w:tab w:val="center" w:pos="7920"/>
        </w:tabs>
        <w:rPr>
          <w:b/>
          <w:color w:val="548DD4" w:themeColor="text2" w:themeTint="99"/>
        </w:rPr>
      </w:pPr>
      <w:r w:rsidRPr="004B36E6">
        <w:rPr>
          <w:b/>
          <w:color w:val="548DD4" w:themeColor="text2" w:themeTint="99"/>
        </w:rPr>
        <w:tab/>
      </w:r>
      <w:r w:rsidR="00B163F2" w:rsidRPr="004B36E6">
        <w:rPr>
          <w:b/>
          <w:color w:val="548DD4" w:themeColor="text2" w:themeTint="99"/>
        </w:rPr>
        <w:t>Siz</w:t>
      </w:r>
      <w:r w:rsidR="00517327" w:rsidRPr="004B36E6">
        <w:rPr>
          <w:b/>
          <w:color w:val="548DD4" w:themeColor="text2" w:themeTint="99"/>
        </w:rPr>
        <w:t>e</w:t>
      </w:r>
      <w:r w:rsidR="00517327" w:rsidRPr="004B36E6">
        <w:rPr>
          <w:b/>
          <w:color w:val="548DD4" w:themeColor="text2" w:themeTint="99"/>
        </w:rPr>
        <w:tab/>
        <w:t>Installation</w:t>
      </w:r>
      <w:r w:rsidR="004B36E6">
        <w:rPr>
          <w:b/>
          <w:color w:val="548DD4" w:themeColor="text2" w:themeTint="99"/>
        </w:rPr>
        <w:t xml:space="preserve"> </w:t>
      </w:r>
      <w:r w:rsidR="00517327" w:rsidRPr="004B36E6">
        <w:rPr>
          <w:b/>
          <w:color w:val="548DD4" w:themeColor="text2" w:themeTint="99"/>
          <w:vertAlign w:val="superscript"/>
        </w:rPr>
        <w:t>(2)</w:t>
      </w:r>
      <w:r w:rsidR="00517327" w:rsidRPr="004B36E6">
        <w:rPr>
          <w:b/>
          <w:color w:val="548DD4" w:themeColor="text2" w:themeTint="99"/>
        </w:rPr>
        <w:tab/>
        <w:t>Drop Only</w:t>
      </w:r>
      <w:r w:rsidR="00517327" w:rsidRPr="004B36E6">
        <w:rPr>
          <w:b/>
          <w:color w:val="548DD4" w:themeColor="text2" w:themeTint="99"/>
        </w:rPr>
        <w:tab/>
        <w:t>PRV</w:t>
      </w:r>
    </w:p>
    <w:p w14:paraId="34FFD186" w14:textId="77777777" w:rsidR="00B163F2" w:rsidRPr="00B163F2" w:rsidRDefault="009064CC" w:rsidP="009064CC">
      <w:pPr>
        <w:tabs>
          <w:tab w:val="center" w:pos="1260"/>
          <w:tab w:val="center" w:pos="3600"/>
          <w:tab w:val="center" w:pos="5760"/>
          <w:tab w:val="center" w:pos="7920"/>
        </w:tabs>
      </w:pPr>
      <w:r>
        <w:tab/>
      </w:r>
      <w:r w:rsidR="002307C9">
        <w:t>3/4</w:t>
      </w:r>
      <w:r w:rsidR="002307C9">
        <w:tab/>
        <w:t>$1,</w:t>
      </w:r>
      <w:r w:rsidR="00267F90">
        <w:t>355</w:t>
      </w:r>
      <w:r w:rsidR="002307C9">
        <w:t xml:space="preserve"> </w:t>
      </w:r>
      <w:r w:rsidR="002307C9">
        <w:tab/>
        <w:t>$1</w:t>
      </w:r>
      <w:r w:rsidR="00267F90">
        <w:t>90</w:t>
      </w:r>
      <w:r w:rsidR="002307C9">
        <w:tab/>
        <w:t>$2</w:t>
      </w:r>
      <w:r w:rsidR="00267F90">
        <w:t>80</w:t>
      </w:r>
      <w:r w:rsidR="00B163F2" w:rsidRPr="002307C9">
        <w:rPr>
          <w:vertAlign w:val="superscript"/>
        </w:rPr>
        <w:t>(3)</w:t>
      </w:r>
    </w:p>
    <w:p w14:paraId="5515CCFB" w14:textId="77777777" w:rsidR="00B163F2" w:rsidRPr="00B163F2" w:rsidRDefault="009064CC" w:rsidP="009064CC">
      <w:pPr>
        <w:tabs>
          <w:tab w:val="center" w:pos="1260"/>
          <w:tab w:val="center" w:pos="3600"/>
          <w:tab w:val="center" w:pos="5760"/>
          <w:tab w:val="center" w:pos="7920"/>
        </w:tabs>
      </w:pPr>
      <w:r>
        <w:tab/>
      </w:r>
      <w:r w:rsidR="002307C9">
        <w:t>1</w:t>
      </w:r>
      <w:r w:rsidR="002307C9">
        <w:tab/>
        <w:t>$1,</w:t>
      </w:r>
      <w:r w:rsidR="00267F90">
        <w:t>520</w:t>
      </w:r>
      <w:r w:rsidR="002307C9">
        <w:tab/>
        <w:t>$2</w:t>
      </w:r>
      <w:r w:rsidR="00267F90">
        <w:t>65</w:t>
      </w:r>
      <w:r w:rsidR="002307C9">
        <w:tab/>
        <w:t>$2</w:t>
      </w:r>
      <w:r w:rsidR="00267F90">
        <w:t>80</w:t>
      </w:r>
      <w:r w:rsidR="00B163F2" w:rsidRPr="002307C9">
        <w:rPr>
          <w:vertAlign w:val="superscript"/>
        </w:rPr>
        <w:t>(3)</w:t>
      </w:r>
    </w:p>
    <w:p w14:paraId="4065A814" w14:textId="77777777" w:rsidR="00B163F2" w:rsidRPr="00B163F2" w:rsidRDefault="009064CC" w:rsidP="009064CC">
      <w:pPr>
        <w:tabs>
          <w:tab w:val="center" w:pos="1260"/>
          <w:tab w:val="center" w:pos="3600"/>
          <w:tab w:val="center" w:pos="5760"/>
          <w:tab w:val="center" w:pos="7920"/>
        </w:tabs>
      </w:pPr>
      <w:r>
        <w:tab/>
      </w:r>
      <w:r w:rsidR="002307C9">
        <w:t>1½</w:t>
      </w:r>
      <w:r w:rsidR="00B163F2" w:rsidRPr="00B163F2">
        <w:tab/>
        <w:t>Actual Cost</w:t>
      </w:r>
      <w:r w:rsidR="00B163F2" w:rsidRPr="00B163F2">
        <w:tab/>
        <w:t>$</w:t>
      </w:r>
      <w:r w:rsidR="00C216D3">
        <w:t>5</w:t>
      </w:r>
      <w:r w:rsidR="00267F90">
        <w:t>60</w:t>
      </w:r>
    </w:p>
    <w:p w14:paraId="16EDDA84" w14:textId="77777777" w:rsidR="00B163F2" w:rsidRPr="00B163F2" w:rsidRDefault="009064CC" w:rsidP="009064CC">
      <w:pPr>
        <w:tabs>
          <w:tab w:val="center" w:pos="1260"/>
          <w:tab w:val="center" w:pos="3600"/>
          <w:tab w:val="center" w:pos="5760"/>
          <w:tab w:val="center" w:pos="7920"/>
        </w:tabs>
      </w:pPr>
      <w:r>
        <w:tab/>
      </w:r>
      <w:r w:rsidR="00B163F2" w:rsidRPr="00B163F2">
        <w:t>2</w:t>
      </w:r>
      <w:r w:rsidR="00B163F2" w:rsidRPr="00B163F2">
        <w:tab/>
        <w:t>Actual Cost</w:t>
      </w:r>
      <w:r w:rsidR="00B163F2" w:rsidRPr="00B163F2">
        <w:tab/>
        <w:t>$</w:t>
      </w:r>
      <w:r w:rsidR="00267F90">
        <w:t>640</w:t>
      </w:r>
    </w:p>
    <w:p w14:paraId="3DE4A5DD" w14:textId="77777777" w:rsidR="00517327" w:rsidRDefault="00517327" w:rsidP="00517327"/>
    <w:p w14:paraId="07BBD3B3" w14:textId="77777777" w:rsidR="002307C9" w:rsidRDefault="002307C9" w:rsidP="00517327"/>
    <w:p w14:paraId="4BB52749" w14:textId="77777777" w:rsidR="00B163F2" w:rsidRPr="002307C9" w:rsidRDefault="00B163F2" w:rsidP="00517327">
      <w:pPr>
        <w:rPr>
          <w:b/>
        </w:rPr>
      </w:pPr>
      <w:r w:rsidRPr="002307C9">
        <w:rPr>
          <w:b/>
        </w:rPr>
        <w:t>Footnotes:</w:t>
      </w:r>
    </w:p>
    <w:p w14:paraId="7FB0EA44" w14:textId="77777777" w:rsidR="00B163F2" w:rsidRPr="00517327" w:rsidRDefault="00517327" w:rsidP="00517327">
      <w:pPr>
        <w:pStyle w:val="Footnote"/>
      </w:pPr>
      <w:r w:rsidRPr="00DB3F02">
        <w:rPr>
          <w:vertAlign w:val="superscript"/>
        </w:rPr>
        <w:t>(1)</w:t>
      </w:r>
      <w:r w:rsidRPr="00517327">
        <w:tab/>
      </w:r>
      <w:r w:rsidR="00B163F2" w:rsidRPr="00517327">
        <w:t>Applicability:  applies to all new customers connecting to a PUD</w:t>
      </w:r>
      <w:r w:rsidRPr="00517327">
        <w:t xml:space="preserve"> </w:t>
      </w:r>
      <w:r w:rsidR="00B163F2" w:rsidRPr="00517327">
        <w:t>facility, and all existing customers requesting additional service</w:t>
      </w:r>
      <w:r w:rsidRPr="00517327">
        <w:t xml:space="preserve"> </w:t>
      </w:r>
      <w:r w:rsidR="00B163F2" w:rsidRPr="00517327">
        <w:t>work (See Section 2.6).</w:t>
      </w:r>
    </w:p>
    <w:p w14:paraId="41182F3C" w14:textId="77777777" w:rsidR="00B163F2" w:rsidRPr="00517327" w:rsidRDefault="00B163F2" w:rsidP="00517327">
      <w:pPr>
        <w:pStyle w:val="Footnote"/>
      </w:pPr>
      <w:r w:rsidRPr="00DB3F02">
        <w:rPr>
          <w:vertAlign w:val="superscript"/>
        </w:rPr>
        <w:t>(2)</w:t>
      </w:r>
      <w:r w:rsidR="00517327" w:rsidRPr="00517327">
        <w:tab/>
      </w:r>
      <w:r w:rsidRPr="00517327">
        <w:t>Plus applicable City or County fees.</w:t>
      </w:r>
    </w:p>
    <w:p w14:paraId="57D8E670" w14:textId="77777777" w:rsidR="00B163F2" w:rsidRPr="00517327" w:rsidRDefault="00B163F2" w:rsidP="00517327">
      <w:pPr>
        <w:pStyle w:val="Footnote"/>
      </w:pPr>
      <w:r w:rsidRPr="00DB3F02">
        <w:rPr>
          <w:vertAlign w:val="superscript"/>
        </w:rPr>
        <w:t>(3)</w:t>
      </w:r>
      <w:r w:rsidR="00517327" w:rsidRPr="00517327">
        <w:tab/>
      </w:r>
      <w:r w:rsidRPr="00517327">
        <w:t>Applies only when done concurrent with new service</w:t>
      </w:r>
      <w:r w:rsidR="00517327" w:rsidRPr="00517327">
        <w:t xml:space="preserve"> </w:t>
      </w:r>
      <w:r w:rsidRPr="00517327">
        <w:t>installation.  If not done concurrently, charge is based on actual</w:t>
      </w:r>
      <w:r w:rsidR="00517327" w:rsidRPr="00517327">
        <w:t xml:space="preserve"> </w:t>
      </w:r>
      <w:r w:rsidRPr="00517327">
        <w:t>costs.</w:t>
      </w:r>
    </w:p>
    <w:p w14:paraId="370D4821" w14:textId="77777777" w:rsidR="00B163F2" w:rsidRPr="00B163F2" w:rsidRDefault="00B163F2" w:rsidP="00517327">
      <w:pPr>
        <w:pStyle w:val="PlainText"/>
      </w:pPr>
    </w:p>
    <w:p w14:paraId="1394F3FB" w14:textId="77777777" w:rsidR="00B163F2" w:rsidRPr="00B163F2" w:rsidRDefault="00B163F2" w:rsidP="00517327">
      <w:pPr>
        <w:pStyle w:val="PlainText"/>
      </w:pPr>
    </w:p>
    <w:p w14:paraId="54609D6E" w14:textId="77777777" w:rsidR="002307C9" w:rsidRDefault="002307C9" w:rsidP="00517327">
      <w:pPr>
        <w:pStyle w:val="PlainText"/>
      </w:pPr>
    </w:p>
    <w:p w14:paraId="1984561C" w14:textId="77777777" w:rsidR="002307C9" w:rsidRPr="00B163F2" w:rsidRDefault="002307C9" w:rsidP="00517327">
      <w:pPr>
        <w:pStyle w:val="PlainText"/>
      </w:pPr>
    </w:p>
    <w:p w14:paraId="04E83F26" w14:textId="77777777" w:rsidR="00B163F2" w:rsidRPr="00B163F2" w:rsidRDefault="00B163F2" w:rsidP="00517327">
      <w:pPr>
        <w:pStyle w:val="PlainText"/>
      </w:pPr>
    </w:p>
    <w:p w14:paraId="5CCB5983" w14:textId="77777777" w:rsidR="00B163F2" w:rsidRPr="00B163F2" w:rsidRDefault="00B163F2" w:rsidP="00517327">
      <w:pPr>
        <w:pStyle w:val="Title"/>
      </w:pPr>
      <w:r w:rsidRPr="00B163F2">
        <w:t>Table B-2</w:t>
      </w:r>
    </w:p>
    <w:p w14:paraId="0035E616" w14:textId="77777777" w:rsidR="00B163F2" w:rsidRPr="00B163F2" w:rsidRDefault="00B163F2" w:rsidP="00517327">
      <w:pPr>
        <w:pStyle w:val="Title"/>
      </w:pPr>
      <w:r w:rsidRPr="00B163F2">
        <w:t>General Facilities Charge (GFC)</w:t>
      </w:r>
      <w:r w:rsidR="004B36E6">
        <w:t xml:space="preserve"> </w:t>
      </w:r>
      <w:r w:rsidRPr="00517327">
        <w:rPr>
          <w:vertAlign w:val="superscript"/>
        </w:rPr>
        <w:t>(1)</w:t>
      </w:r>
    </w:p>
    <w:p w14:paraId="2EC89842" w14:textId="77777777" w:rsidR="00B163F2" w:rsidRPr="004B36E6" w:rsidRDefault="00B163F2" w:rsidP="00356A88">
      <w:pPr>
        <w:pStyle w:val="Subhead"/>
      </w:pPr>
      <w:r w:rsidRPr="004B36E6">
        <w:t>System</w:t>
      </w:r>
      <w:r w:rsidR="002307C9" w:rsidRPr="004B36E6">
        <w:tab/>
      </w:r>
      <w:r w:rsidR="00517327" w:rsidRPr="004B36E6">
        <w:t>GFC</w:t>
      </w:r>
      <w:r w:rsidR="004B36E6">
        <w:t xml:space="preserve"> </w:t>
      </w:r>
      <w:r w:rsidR="00517327" w:rsidRPr="004B36E6">
        <w:rPr>
          <w:vertAlign w:val="superscript"/>
        </w:rPr>
        <w:t>(2)</w:t>
      </w:r>
    </w:p>
    <w:p w14:paraId="6085F3A4" w14:textId="77777777" w:rsidR="00B163F2" w:rsidRPr="00B163F2" w:rsidRDefault="00B163F2" w:rsidP="002307C9">
      <w:pPr>
        <w:tabs>
          <w:tab w:val="left" w:pos="7740"/>
        </w:tabs>
      </w:pPr>
      <w:r w:rsidRPr="00B163F2">
        <w:t>Integrated System</w:t>
      </w:r>
    </w:p>
    <w:p w14:paraId="0DE0D6BD" w14:textId="77777777" w:rsidR="00B163F2" w:rsidRPr="00B163F2" w:rsidRDefault="002307C9" w:rsidP="002307C9">
      <w:pPr>
        <w:tabs>
          <w:tab w:val="left" w:pos="7740"/>
        </w:tabs>
      </w:pPr>
      <w:r>
        <w:t xml:space="preserve">      Paid at Time of Conveyance</w:t>
      </w:r>
      <w:r>
        <w:tab/>
      </w:r>
      <w:r w:rsidR="00B163F2" w:rsidRPr="00B163F2">
        <w:t>$3,</w:t>
      </w:r>
      <w:r w:rsidR="008E6B9C">
        <w:t>645</w:t>
      </w:r>
      <w:r w:rsidR="00B163F2" w:rsidRPr="00B163F2">
        <w:t>/ERU</w:t>
      </w:r>
    </w:p>
    <w:p w14:paraId="059AC351" w14:textId="77777777" w:rsidR="00B163F2" w:rsidRPr="00B163F2" w:rsidRDefault="00B163F2" w:rsidP="002307C9">
      <w:pPr>
        <w:tabs>
          <w:tab w:val="left" w:pos="7740"/>
        </w:tabs>
      </w:pPr>
      <w:r w:rsidRPr="00B163F2">
        <w:t xml:space="preserve">      Paid at Time of Lot Sale/Service Connection</w:t>
      </w:r>
      <w:r w:rsidR="004B36E6">
        <w:t xml:space="preserve"> </w:t>
      </w:r>
      <w:r w:rsidRPr="002307C9">
        <w:rPr>
          <w:vertAlign w:val="superscript"/>
        </w:rPr>
        <w:t>(3)</w:t>
      </w:r>
      <w:r w:rsidR="002307C9">
        <w:tab/>
      </w:r>
      <w:r w:rsidR="00C216D3">
        <w:t>$</w:t>
      </w:r>
      <w:r w:rsidR="008E6B9C">
        <w:t>4,125</w:t>
      </w:r>
      <w:r w:rsidRPr="00B163F2">
        <w:t>/ERU</w:t>
      </w:r>
    </w:p>
    <w:p w14:paraId="1D43A5D0" w14:textId="77777777" w:rsidR="00B163F2" w:rsidRPr="00B163F2" w:rsidRDefault="00B163F2" w:rsidP="002307C9">
      <w:pPr>
        <w:tabs>
          <w:tab w:val="left" w:pos="7740"/>
        </w:tabs>
      </w:pPr>
    </w:p>
    <w:p w14:paraId="473CD68F" w14:textId="77777777" w:rsidR="00B163F2" w:rsidRPr="00B163F2" w:rsidRDefault="00B163F2" w:rsidP="002307C9">
      <w:pPr>
        <w:tabs>
          <w:tab w:val="left" w:pos="7740"/>
        </w:tabs>
      </w:pPr>
      <w:r w:rsidRPr="00B163F2">
        <w:t>Satellite and Remote Systems (Sunday Lake &amp; Storm Lake Ridge)</w:t>
      </w:r>
    </w:p>
    <w:p w14:paraId="03FFF60F" w14:textId="77777777" w:rsidR="00B163F2" w:rsidRPr="00B163F2" w:rsidRDefault="00B163F2" w:rsidP="002307C9">
      <w:pPr>
        <w:tabs>
          <w:tab w:val="left" w:pos="7740"/>
        </w:tabs>
      </w:pPr>
      <w:r w:rsidRPr="00B163F2">
        <w:t xml:space="preserve">      Paid at Time of Conveyance</w:t>
      </w:r>
      <w:r w:rsidR="002307C9">
        <w:tab/>
      </w:r>
      <w:r w:rsidRPr="00B163F2">
        <w:t>$5,</w:t>
      </w:r>
      <w:r w:rsidR="008E6B9C">
        <w:t>915</w:t>
      </w:r>
      <w:r w:rsidRPr="00B163F2">
        <w:t>/ERU</w:t>
      </w:r>
    </w:p>
    <w:p w14:paraId="0D8F4337" w14:textId="77777777" w:rsidR="00B163F2" w:rsidRPr="00B163F2" w:rsidRDefault="00B163F2" w:rsidP="002307C9">
      <w:pPr>
        <w:tabs>
          <w:tab w:val="left" w:pos="7740"/>
        </w:tabs>
      </w:pPr>
      <w:r w:rsidRPr="00B163F2">
        <w:t xml:space="preserve">      Paid at Time of Lot Sale/Service Connection</w:t>
      </w:r>
      <w:r w:rsidR="004B36E6">
        <w:t xml:space="preserve"> </w:t>
      </w:r>
      <w:r w:rsidRPr="002307C9">
        <w:rPr>
          <w:vertAlign w:val="superscript"/>
        </w:rPr>
        <w:t>(3)</w:t>
      </w:r>
      <w:r w:rsidR="002307C9">
        <w:tab/>
      </w:r>
      <w:r w:rsidRPr="00B163F2">
        <w:t>$</w:t>
      </w:r>
      <w:r w:rsidR="00C216D3">
        <w:t>6,</w:t>
      </w:r>
      <w:r w:rsidR="008E6B9C">
        <w:t>685</w:t>
      </w:r>
      <w:r w:rsidRPr="00B163F2">
        <w:t>/ERU</w:t>
      </w:r>
    </w:p>
    <w:p w14:paraId="4C125D70" w14:textId="77777777" w:rsidR="00B163F2" w:rsidRPr="00B163F2" w:rsidRDefault="00B163F2" w:rsidP="00517327">
      <w:pPr>
        <w:pStyle w:val="PlainText"/>
      </w:pPr>
    </w:p>
    <w:p w14:paraId="77975DF6" w14:textId="77777777" w:rsidR="00B163F2" w:rsidRPr="00B163F2" w:rsidRDefault="00B163F2" w:rsidP="00517327">
      <w:pPr>
        <w:pStyle w:val="PlainText"/>
      </w:pPr>
    </w:p>
    <w:p w14:paraId="04FCA320" w14:textId="77777777" w:rsidR="002307C9" w:rsidRPr="002307C9" w:rsidRDefault="002307C9" w:rsidP="002307C9">
      <w:pPr>
        <w:rPr>
          <w:b/>
        </w:rPr>
      </w:pPr>
      <w:r w:rsidRPr="002307C9">
        <w:rPr>
          <w:b/>
        </w:rPr>
        <w:t>Footnotes:</w:t>
      </w:r>
    </w:p>
    <w:p w14:paraId="6B0AC6BC" w14:textId="77777777" w:rsidR="00B163F2" w:rsidRPr="00B163F2" w:rsidRDefault="00517327" w:rsidP="002307C9">
      <w:pPr>
        <w:pStyle w:val="Footnote"/>
      </w:pPr>
      <w:r w:rsidRPr="00987C88">
        <w:rPr>
          <w:vertAlign w:val="superscript"/>
        </w:rPr>
        <w:t>(1)</w:t>
      </w:r>
      <w:r>
        <w:tab/>
      </w:r>
      <w:r w:rsidR="00B163F2" w:rsidRPr="00B163F2">
        <w:t>For applicability, see Section 3.3.</w:t>
      </w:r>
    </w:p>
    <w:p w14:paraId="1776F869" w14:textId="77777777" w:rsidR="00B163F2" w:rsidRPr="00B163F2" w:rsidRDefault="00517327" w:rsidP="00517327">
      <w:pPr>
        <w:pStyle w:val="Footnote"/>
      </w:pPr>
      <w:r w:rsidRPr="00987C88">
        <w:rPr>
          <w:vertAlign w:val="superscript"/>
        </w:rPr>
        <w:t>(2)</w:t>
      </w:r>
      <w:r>
        <w:tab/>
      </w:r>
      <w:r w:rsidR="00B47AD5">
        <w:t>See Table B-3</w:t>
      </w:r>
      <w:r w:rsidR="00B163F2" w:rsidRPr="00B163F2">
        <w:t xml:space="preserve"> for ERU determination.</w:t>
      </w:r>
    </w:p>
    <w:p w14:paraId="4A248D04" w14:textId="77777777" w:rsidR="00B163F2" w:rsidRPr="00B163F2" w:rsidRDefault="00517327" w:rsidP="00517327">
      <w:pPr>
        <w:pStyle w:val="Footnote"/>
      </w:pPr>
      <w:r w:rsidRPr="00987C88">
        <w:rPr>
          <w:vertAlign w:val="superscript"/>
        </w:rPr>
        <w:t>(3)</w:t>
      </w:r>
      <w:r>
        <w:tab/>
      </w:r>
      <w:r w:rsidR="00B163F2" w:rsidRPr="00B163F2">
        <w:t>Applies only to lots in developments whose bill of sale was</w:t>
      </w:r>
      <w:r>
        <w:t xml:space="preserve"> </w:t>
      </w:r>
      <w:r w:rsidR="00B163F2" w:rsidRPr="00B163F2">
        <w:t>accepted by the District after August 31, 1998, where</w:t>
      </w:r>
      <w:r>
        <w:t xml:space="preserve"> </w:t>
      </w:r>
      <w:r w:rsidR="00B163F2" w:rsidRPr="00B163F2">
        <w:t>the Developer chose to defer payment responsibility</w:t>
      </w:r>
      <w:r>
        <w:t xml:space="preserve"> </w:t>
      </w:r>
      <w:r w:rsidR="00B163F2" w:rsidRPr="00B163F2">
        <w:t>to the property owner at the time of service connection.</w:t>
      </w:r>
    </w:p>
    <w:p w14:paraId="7742A71E" w14:textId="77777777" w:rsidR="004B36E6" w:rsidRDefault="004B36E6" w:rsidP="00517327">
      <w:pPr>
        <w:pStyle w:val="Footnote"/>
        <w:sectPr w:rsidR="004B36E6" w:rsidSect="004B36E6">
          <w:headerReference w:type="default" r:id="rId8"/>
          <w:footerReference w:type="even" r:id="rId9"/>
          <w:footerReference w:type="default" r:id="rId10"/>
          <w:pgSz w:w="12240" w:h="15840"/>
          <w:pgMar w:top="1080" w:right="1080" w:bottom="1080" w:left="1080" w:header="720" w:footer="720" w:gutter="0"/>
          <w:cols w:space="720"/>
        </w:sectPr>
      </w:pPr>
    </w:p>
    <w:p w14:paraId="531233D7" w14:textId="77777777" w:rsidR="006C62E8" w:rsidRPr="001717D1" w:rsidRDefault="006C62E8" w:rsidP="00356A88">
      <w:pPr>
        <w:pStyle w:val="Title"/>
      </w:pPr>
      <w:r w:rsidRPr="00356A88">
        <w:lastRenderedPageBreak/>
        <w:t>Table B-3</w:t>
      </w:r>
      <w:r w:rsidRPr="00356A88">
        <w:br/>
      </w:r>
      <w:r w:rsidRPr="001717D1">
        <w:t>ERU Determination</w:t>
      </w:r>
      <w:r w:rsidRPr="001717D1">
        <w:tab/>
      </w:r>
    </w:p>
    <w:p w14:paraId="7C5BA860" w14:textId="77777777" w:rsidR="006C62E8" w:rsidRPr="001717D1" w:rsidRDefault="006C62E8" w:rsidP="00356A88">
      <w:pPr>
        <w:pStyle w:val="Subhead"/>
        <w:tabs>
          <w:tab w:val="clear" w:pos="7740"/>
          <w:tab w:val="left" w:pos="4950"/>
        </w:tabs>
      </w:pPr>
      <w:r w:rsidRPr="001717D1">
        <w:t>Customer Class</w:t>
      </w:r>
      <w:r w:rsidRPr="001717D1">
        <w:tab/>
      </w:r>
      <w:r>
        <w:t>ERU</w:t>
      </w:r>
    </w:p>
    <w:p w14:paraId="635772F1" w14:textId="77777777" w:rsidR="006C62E8" w:rsidRPr="001717D1" w:rsidRDefault="006C62E8" w:rsidP="00356A88">
      <w:pPr>
        <w:tabs>
          <w:tab w:val="left" w:pos="360"/>
          <w:tab w:val="left" w:pos="4950"/>
        </w:tabs>
      </w:pPr>
      <w:r w:rsidRPr="001717D1">
        <w:t>Sing</w:t>
      </w:r>
      <w:r>
        <w:t>le-Family Residential</w:t>
      </w:r>
      <w:r>
        <w:tab/>
        <w:t>1 ERU</w:t>
      </w:r>
    </w:p>
    <w:p w14:paraId="2CE1825C" w14:textId="77777777" w:rsidR="006C62E8" w:rsidRPr="001717D1" w:rsidRDefault="006C62E8" w:rsidP="00356A88">
      <w:pPr>
        <w:tabs>
          <w:tab w:val="left" w:pos="360"/>
          <w:tab w:val="left" w:pos="4950"/>
        </w:tabs>
      </w:pPr>
      <w:r>
        <w:tab/>
        <w:t>Dwelling Unit</w:t>
      </w:r>
    </w:p>
    <w:p w14:paraId="6252D218" w14:textId="77777777" w:rsidR="006C62E8" w:rsidRPr="001717D1" w:rsidRDefault="006C62E8" w:rsidP="00356A88">
      <w:pPr>
        <w:tabs>
          <w:tab w:val="left" w:pos="360"/>
          <w:tab w:val="left" w:pos="4950"/>
        </w:tabs>
      </w:pPr>
    </w:p>
    <w:p w14:paraId="1E52D849" w14:textId="77777777" w:rsidR="006C62E8" w:rsidRPr="001717D1" w:rsidRDefault="006C62E8" w:rsidP="00356A88">
      <w:pPr>
        <w:tabs>
          <w:tab w:val="left" w:pos="360"/>
          <w:tab w:val="left" w:pos="4950"/>
        </w:tabs>
      </w:pPr>
      <w:r w:rsidRPr="001717D1">
        <w:t>Multi-F</w:t>
      </w:r>
      <w:r>
        <w:t>amily Residential</w:t>
      </w:r>
      <w:r>
        <w:tab/>
        <w:t>0.778 ERU</w:t>
      </w:r>
    </w:p>
    <w:p w14:paraId="6B401BC5" w14:textId="77777777" w:rsidR="006C62E8" w:rsidRPr="001717D1" w:rsidRDefault="006C62E8" w:rsidP="00356A88">
      <w:pPr>
        <w:tabs>
          <w:tab w:val="left" w:pos="360"/>
          <w:tab w:val="left" w:pos="4950"/>
        </w:tabs>
      </w:pPr>
      <w:r>
        <w:tab/>
        <w:t>Dwelling Unit</w:t>
      </w:r>
    </w:p>
    <w:p w14:paraId="157637B3" w14:textId="77777777" w:rsidR="006C62E8" w:rsidRPr="001717D1" w:rsidRDefault="006C62E8" w:rsidP="00356A88">
      <w:pPr>
        <w:tabs>
          <w:tab w:val="left" w:pos="360"/>
          <w:tab w:val="left" w:pos="4950"/>
        </w:tabs>
      </w:pPr>
    </w:p>
    <w:p w14:paraId="73438D7D" w14:textId="77777777" w:rsidR="006C62E8" w:rsidRPr="001717D1" w:rsidRDefault="006C62E8" w:rsidP="00356A88">
      <w:pPr>
        <w:tabs>
          <w:tab w:val="left" w:pos="360"/>
          <w:tab w:val="left" w:pos="4950"/>
        </w:tabs>
      </w:pPr>
      <w:r>
        <w:t>Commercial/Industrial</w:t>
      </w:r>
    </w:p>
    <w:p w14:paraId="0197EED9" w14:textId="77777777" w:rsidR="006C62E8" w:rsidRPr="001717D1" w:rsidRDefault="00356A88" w:rsidP="00356A88">
      <w:pPr>
        <w:tabs>
          <w:tab w:val="left" w:pos="360"/>
          <w:tab w:val="left" w:pos="4950"/>
        </w:tabs>
      </w:pPr>
      <w:r>
        <w:tab/>
        <w:t>¾</w:t>
      </w:r>
      <w:r w:rsidR="006C62E8" w:rsidRPr="001717D1">
        <w:t>-inch meter</w:t>
      </w:r>
      <w:r w:rsidR="006C62E8" w:rsidRPr="001717D1">
        <w:tab/>
        <w:t>1</w:t>
      </w:r>
      <w:r w:rsidR="006C62E8">
        <w:t xml:space="preserve"> ERU</w:t>
      </w:r>
    </w:p>
    <w:p w14:paraId="3CB2A6D1" w14:textId="77777777" w:rsidR="006C62E8" w:rsidRPr="001717D1" w:rsidRDefault="006C62E8" w:rsidP="00356A88">
      <w:pPr>
        <w:tabs>
          <w:tab w:val="left" w:pos="360"/>
          <w:tab w:val="left" w:pos="4950"/>
        </w:tabs>
      </w:pPr>
      <w:r>
        <w:tab/>
        <w:t>1-inch meter</w:t>
      </w:r>
      <w:r>
        <w:tab/>
        <w:t>2.5 ERU</w:t>
      </w:r>
    </w:p>
    <w:p w14:paraId="2CB66B4E" w14:textId="77777777" w:rsidR="006C62E8" w:rsidRPr="001717D1" w:rsidRDefault="006C62E8" w:rsidP="00356A88">
      <w:pPr>
        <w:tabs>
          <w:tab w:val="left" w:pos="360"/>
          <w:tab w:val="left" w:pos="4950"/>
        </w:tabs>
      </w:pPr>
      <w:r>
        <w:tab/>
        <w:t>1</w:t>
      </w:r>
      <w:r w:rsidR="00356A88">
        <w:t>½</w:t>
      </w:r>
      <w:r>
        <w:t>-inch meter</w:t>
      </w:r>
      <w:r>
        <w:tab/>
        <w:t>5 ERU</w:t>
      </w:r>
    </w:p>
    <w:p w14:paraId="6D3F6A4C" w14:textId="77777777" w:rsidR="006C62E8" w:rsidRPr="001717D1" w:rsidRDefault="006C62E8" w:rsidP="00356A88">
      <w:pPr>
        <w:tabs>
          <w:tab w:val="left" w:pos="360"/>
          <w:tab w:val="left" w:pos="4950"/>
        </w:tabs>
      </w:pPr>
      <w:r>
        <w:tab/>
        <w:t>2-inch meter</w:t>
      </w:r>
      <w:r>
        <w:tab/>
        <w:t>8 ERU</w:t>
      </w:r>
    </w:p>
    <w:p w14:paraId="34DDD315" w14:textId="5127BE4D" w:rsidR="006C62E8" w:rsidRPr="001717D1" w:rsidRDefault="006C62E8" w:rsidP="00356A88">
      <w:pPr>
        <w:tabs>
          <w:tab w:val="left" w:pos="360"/>
          <w:tab w:val="left" w:pos="4950"/>
        </w:tabs>
      </w:pPr>
      <w:r w:rsidRPr="001717D1">
        <w:tab/>
        <w:t>3-inch meter</w:t>
      </w:r>
      <w:r w:rsidRPr="001717D1">
        <w:tab/>
      </w:r>
      <w:r w:rsidR="000F7083">
        <w:t>15</w:t>
      </w:r>
      <w:r w:rsidR="000F7083" w:rsidRPr="001717D1">
        <w:t xml:space="preserve"> </w:t>
      </w:r>
      <w:r w:rsidRPr="001717D1">
        <w:t xml:space="preserve">ERU </w:t>
      </w:r>
    </w:p>
    <w:p w14:paraId="3CF78EA4" w14:textId="77777777" w:rsidR="006C62E8" w:rsidRPr="001717D1" w:rsidRDefault="006C62E8" w:rsidP="00356A88">
      <w:pPr>
        <w:tabs>
          <w:tab w:val="left" w:pos="360"/>
          <w:tab w:val="left" w:pos="4950"/>
        </w:tabs>
      </w:pPr>
      <w:r w:rsidRPr="001717D1">
        <w:tab/>
        <w:t>4-inch meter</w:t>
      </w:r>
      <w:r w:rsidRPr="001717D1">
        <w:tab/>
        <w:t>1 ERU per 0.55 gp</w:t>
      </w:r>
      <w:r>
        <w:t>m estimated peak day demand</w:t>
      </w:r>
      <w:r w:rsidR="00356A88">
        <w:t xml:space="preserve"> </w:t>
      </w:r>
      <w:r w:rsidR="00356A88" w:rsidRPr="00356A88">
        <w:rPr>
          <w:vertAlign w:val="superscript"/>
        </w:rPr>
        <w:t>(1)</w:t>
      </w:r>
    </w:p>
    <w:p w14:paraId="00280465" w14:textId="77777777" w:rsidR="006C62E8" w:rsidRPr="001717D1" w:rsidRDefault="006C62E8" w:rsidP="00356A88">
      <w:pPr>
        <w:tabs>
          <w:tab w:val="left" w:pos="360"/>
          <w:tab w:val="left" w:pos="4950"/>
        </w:tabs>
      </w:pPr>
      <w:r w:rsidRPr="001717D1">
        <w:tab/>
        <w:t>6-inch meter</w:t>
      </w:r>
      <w:r w:rsidRPr="001717D1">
        <w:tab/>
        <w:t>1 ERU per 0.55 gpm esti</w:t>
      </w:r>
      <w:r w:rsidR="00356A88">
        <w:t xml:space="preserve">mated peak day demand </w:t>
      </w:r>
      <w:r w:rsidR="00356A88" w:rsidRPr="00356A88">
        <w:rPr>
          <w:vertAlign w:val="superscript"/>
        </w:rPr>
        <w:t>(1)</w:t>
      </w:r>
    </w:p>
    <w:p w14:paraId="1A3D4FDD" w14:textId="77777777" w:rsidR="006C62E8" w:rsidRPr="001717D1" w:rsidRDefault="006C62E8" w:rsidP="00356A88">
      <w:pPr>
        <w:tabs>
          <w:tab w:val="left" w:pos="360"/>
          <w:tab w:val="left" w:pos="4950"/>
        </w:tabs>
      </w:pPr>
      <w:r w:rsidRPr="001717D1">
        <w:tab/>
        <w:t>8-inch meter</w:t>
      </w:r>
      <w:r w:rsidRPr="001717D1">
        <w:tab/>
        <w:t>1 ERU per 0.55 gp</w:t>
      </w:r>
      <w:r>
        <w:t>m estimated peak day demand</w:t>
      </w:r>
      <w:r w:rsidR="00356A88">
        <w:t xml:space="preserve"> </w:t>
      </w:r>
      <w:r w:rsidR="00356A88" w:rsidRPr="00356A88">
        <w:rPr>
          <w:vertAlign w:val="superscript"/>
        </w:rPr>
        <w:t>(1)</w:t>
      </w:r>
    </w:p>
    <w:p w14:paraId="3D2D9B77" w14:textId="77777777" w:rsidR="006C62E8" w:rsidRDefault="006C62E8" w:rsidP="00356A88">
      <w:pPr>
        <w:rPr>
          <w:b/>
        </w:rPr>
      </w:pPr>
    </w:p>
    <w:p w14:paraId="19B205B2" w14:textId="77777777" w:rsidR="006C62E8" w:rsidRDefault="006C62E8" w:rsidP="00356A88">
      <w:pPr>
        <w:rPr>
          <w:b/>
        </w:rPr>
      </w:pPr>
    </w:p>
    <w:p w14:paraId="5D914512" w14:textId="77777777" w:rsidR="006C62E8" w:rsidRPr="006C62E8" w:rsidRDefault="006C62E8" w:rsidP="006C62E8">
      <w:pPr>
        <w:rPr>
          <w:rFonts w:ascii="Courier" w:hAnsi="Courier"/>
          <w:b/>
          <w:sz w:val="21"/>
        </w:rPr>
      </w:pPr>
      <w:r w:rsidRPr="006C62E8">
        <w:rPr>
          <w:b/>
        </w:rPr>
        <w:t>Footnotes:</w:t>
      </w:r>
    </w:p>
    <w:p w14:paraId="2913A15A" w14:textId="77777777" w:rsidR="004B36E6" w:rsidRDefault="006C62E8" w:rsidP="006C62E8">
      <w:pPr>
        <w:pStyle w:val="Footnote"/>
      </w:pPr>
      <w:r w:rsidRPr="00987C88">
        <w:rPr>
          <w:vertAlign w:val="superscript"/>
        </w:rPr>
        <w:t>(1)</w:t>
      </w:r>
      <w:r>
        <w:tab/>
      </w:r>
      <w:r w:rsidRPr="001717D1">
        <w:t>Estimated demand to be determined by the Dist</w:t>
      </w:r>
      <w:r>
        <w:t xml:space="preserve">rict, based on comparable </w:t>
      </w:r>
      <w:r w:rsidRPr="001717D1">
        <w:t>facilities and information provided by the Appli</w:t>
      </w:r>
      <w:r>
        <w:t>cant or Customer.</w:t>
      </w:r>
    </w:p>
    <w:p w14:paraId="7121BD0E" w14:textId="77777777" w:rsidR="00356A88" w:rsidRDefault="00356A88" w:rsidP="006C62E8">
      <w:pPr>
        <w:pStyle w:val="Footnote"/>
        <w:sectPr w:rsidR="00356A88" w:rsidSect="004B36E6">
          <w:headerReference w:type="default" r:id="rId11"/>
          <w:pgSz w:w="12240" w:h="15840"/>
          <w:pgMar w:top="1080" w:right="1080" w:bottom="1080" w:left="1080" w:header="720" w:footer="720" w:gutter="0"/>
          <w:cols w:space="720"/>
        </w:sectPr>
      </w:pPr>
    </w:p>
    <w:p w14:paraId="365EA73D" w14:textId="77777777" w:rsidR="00356A88" w:rsidRPr="008B7AAD" w:rsidRDefault="00356A88" w:rsidP="00356A88">
      <w:pPr>
        <w:pStyle w:val="Title"/>
      </w:pPr>
      <w:r>
        <w:lastRenderedPageBreak/>
        <w:t>Table B-4</w:t>
      </w:r>
      <w:r>
        <w:br/>
      </w:r>
      <w:r w:rsidRPr="008B7AAD">
        <w:t>Distribution System Charge (DSC)</w:t>
      </w:r>
      <w:r>
        <w:t xml:space="preserve"> </w:t>
      </w:r>
      <w:r w:rsidR="00F05AD4">
        <w:rPr>
          <w:vertAlign w:val="superscript"/>
        </w:rPr>
        <w:t>(1</w:t>
      </w:r>
      <w:r w:rsidRPr="00356A88">
        <w:rPr>
          <w:vertAlign w:val="superscript"/>
        </w:rPr>
        <w:t>)</w:t>
      </w:r>
    </w:p>
    <w:p w14:paraId="6842B164" w14:textId="77777777" w:rsidR="00356A88" w:rsidRPr="008B7AAD" w:rsidRDefault="00356A88" w:rsidP="002A26A9">
      <w:pPr>
        <w:pStyle w:val="Subhead"/>
        <w:tabs>
          <w:tab w:val="left" w:pos="4410"/>
        </w:tabs>
        <w:rPr>
          <w:rFonts w:ascii="Courier" w:hAnsi="Courier"/>
          <w:sz w:val="21"/>
        </w:rPr>
      </w:pPr>
      <w:r>
        <w:t>Category</w:t>
      </w:r>
      <w:r>
        <w:tab/>
        <w:t xml:space="preserve">Responsible </w:t>
      </w:r>
      <w:r w:rsidRPr="00356A88">
        <w:t>for Payment</w:t>
      </w:r>
      <w:r>
        <w:tab/>
        <w:t>DSC</w:t>
      </w:r>
    </w:p>
    <w:p w14:paraId="619C2830" w14:textId="77777777" w:rsidR="00356A88" w:rsidRPr="00770962" w:rsidRDefault="00356A88" w:rsidP="002A26A9">
      <w:pPr>
        <w:tabs>
          <w:tab w:val="left" w:pos="4410"/>
        </w:tabs>
      </w:pPr>
      <w:r w:rsidRPr="00770962">
        <w:t>Single-Family Residential</w:t>
      </w:r>
    </w:p>
    <w:p w14:paraId="33386771" w14:textId="25FED528" w:rsidR="000F7083" w:rsidRDefault="00356A88" w:rsidP="00545444">
      <w:pPr>
        <w:tabs>
          <w:tab w:val="left" w:pos="4410"/>
          <w:tab w:val="left" w:pos="7740"/>
        </w:tabs>
      </w:pPr>
      <w:r w:rsidRPr="00770962">
        <w:t>(excluding Satellite, and other LUD Systems with specific DSC rates identified in Table B</w:t>
      </w:r>
      <w:r w:rsidR="00EA3600" w:rsidRPr="00770962">
        <w:t>-</w:t>
      </w:r>
      <w:r w:rsidRPr="00770962">
        <w:t>5)</w:t>
      </w:r>
      <w:r w:rsidR="00FC1A29">
        <w:br/>
      </w:r>
    </w:p>
    <w:p w14:paraId="204242E7" w14:textId="2011E66B" w:rsidR="000F7083" w:rsidRPr="00FC1A29" w:rsidRDefault="000F7083" w:rsidP="00FC1A29">
      <w:pPr>
        <w:tabs>
          <w:tab w:val="left" w:pos="4410"/>
          <w:tab w:val="left" w:pos="7740"/>
        </w:tabs>
        <w:ind w:firstLine="360"/>
      </w:pPr>
      <w:r w:rsidRPr="00FC1A29">
        <w:t>Subdivision (Up to 2 lots)</w:t>
      </w:r>
      <w:r w:rsidRPr="00FC1A29">
        <w:tab/>
        <w:t>Developer</w:t>
      </w:r>
      <w:r w:rsidRPr="00FC1A29">
        <w:tab/>
        <w:t>$4,210/parcel</w:t>
      </w:r>
    </w:p>
    <w:p w14:paraId="6E7B108D" w14:textId="77777777" w:rsidR="000F7083" w:rsidRDefault="000F7083" w:rsidP="002A26A9">
      <w:pPr>
        <w:tabs>
          <w:tab w:val="left" w:pos="4410"/>
          <w:tab w:val="left" w:pos="7740"/>
        </w:tabs>
      </w:pPr>
    </w:p>
    <w:p w14:paraId="389F2794" w14:textId="1180A4BE" w:rsidR="000F7083" w:rsidRDefault="000F7083" w:rsidP="00FC1A29">
      <w:pPr>
        <w:tabs>
          <w:tab w:val="left" w:pos="4410"/>
          <w:tab w:val="left" w:pos="7740"/>
        </w:tabs>
        <w:ind w:firstLine="360"/>
      </w:pPr>
      <w:r w:rsidRPr="00FC1A29">
        <w:t>Subdivision (3 or more lots)</w:t>
      </w:r>
      <w:r w:rsidRPr="00770962">
        <w:tab/>
        <w:t>Developer</w:t>
      </w:r>
      <w:r w:rsidRPr="00770962">
        <w:tab/>
        <w:t>$3</w:t>
      </w:r>
      <w:r>
        <w:t>8.00</w:t>
      </w:r>
      <w:r w:rsidRPr="00770962">
        <w:t xml:space="preserve">/front foot </w:t>
      </w:r>
      <w:r w:rsidRPr="00770962">
        <w:rPr>
          <w:vertAlign w:val="superscript"/>
        </w:rPr>
        <w:t>(2)</w:t>
      </w:r>
    </w:p>
    <w:p w14:paraId="0A0EAB86" w14:textId="77777777" w:rsidR="000F7083" w:rsidRDefault="000F7083" w:rsidP="002A26A9">
      <w:pPr>
        <w:tabs>
          <w:tab w:val="left" w:pos="4410"/>
          <w:tab w:val="left" w:pos="7740"/>
        </w:tabs>
      </w:pPr>
    </w:p>
    <w:p w14:paraId="61EBAF86" w14:textId="2FA775C2" w:rsidR="00356A88" w:rsidRPr="00770962" w:rsidRDefault="00356A88" w:rsidP="00FC1A29">
      <w:pPr>
        <w:tabs>
          <w:tab w:val="left" w:pos="4410"/>
          <w:tab w:val="left" w:pos="7740"/>
        </w:tabs>
        <w:ind w:firstLine="360"/>
        <w:rPr>
          <w:strike/>
        </w:rPr>
      </w:pPr>
      <w:r w:rsidRPr="00770962">
        <w:t>Individual Parcel</w:t>
      </w:r>
      <w:r w:rsidRPr="00770962">
        <w:tab/>
        <w:t>New Customer</w:t>
      </w:r>
      <w:r w:rsidRPr="00770962">
        <w:tab/>
        <w:t>$</w:t>
      </w:r>
      <w:r w:rsidR="008E6B9C">
        <w:t>4,210</w:t>
      </w:r>
      <w:r w:rsidRPr="00770962">
        <w:t>/</w:t>
      </w:r>
      <w:r w:rsidR="00770962">
        <w:t>parcel</w:t>
      </w:r>
    </w:p>
    <w:p w14:paraId="29B99A8C" w14:textId="77777777" w:rsidR="00356A88" w:rsidRPr="00770962" w:rsidRDefault="00356A88" w:rsidP="002A26A9">
      <w:pPr>
        <w:tabs>
          <w:tab w:val="left" w:pos="4410"/>
          <w:tab w:val="left" w:pos="7740"/>
        </w:tabs>
      </w:pPr>
    </w:p>
    <w:p w14:paraId="506AB1CB" w14:textId="77777777" w:rsidR="009B6937" w:rsidRDefault="00356A88" w:rsidP="002A26A9">
      <w:pPr>
        <w:tabs>
          <w:tab w:val="left" w:pos="4410"/>
          <w:tab w:val="left" w:pos="7740"/>
        </w:tabs>
      </w:pPr>
      <w:r w:rsidRPr="00770962">
        <w:t>Multi-Family Residential (Duplex Lot)</w:t>
      </w:r>
      <w:r w:rsidRPr="00770962">
        <w:tab/>
        <w:t>Developer or</w:t>
      </w:r>
      <w:r w:rsidR="002A26A9" w:rsidRPr="00770962">
        <w:tab/>
      </w:r>
      <w:r w:rsidRPr="00770962">
        <w:t>$</w:t>
      </w:r>
      <w:r w:rsidR="008E6B9C">
        <w:t>4,210</w:t>
      </w:r>
      <w:r w:rsidRPr="00770962">
        <w:t>/</w:t>
      </w:r>
      <w:r w:rsidR="00770962">
        <w:t>parcel</w:t>
      </w:r>
      <w:r w:rsidRPr="00770962">
        <w:tab/>
      </w:r>
    </w:p>
    <w:p w14:paraId="283396C8" w14:textId="77777777" w:rsidR="00356A88" w:rsidRPr="00770962" w:rsidRDefault="009B6937" w:rsidP="002A26A9">
      <w:pPr>
        <w:tabs>
          <w:tab w:val="left" w:pos="4410"/>
          <w:tab w:val="left" w:pos="7740"/>
        </w:tabs>
      </w:pPr>
      <w:r>
        <w:tab/>
      </w:r>
      <w:r w:rsidR="00356A88" w:rsidRPr="00770962">
        <w:t>New Customer</w:t>
      </w:r>
    </w:p>
    <w:p w14:paraId="5E2C4EEC" w14:textId="77777777" w:rsidR="00356A88" w:rsidRPr="00770962" w:rsidRDefault="00356A88" w:rsidP="002A26A9">
      <w:pPr>
        <w:tabs>
          <w:tab w:val="left" w:pos="4410"/>
          <w:tab w:val="left" w:pos="7740"/>
        </w:tabs>
      </w:pPr>
    </w:p>
    <w:p w14:paraId="64DC8C86" w14:textId="77777777" w:rsidR="00356A88" w:rsidRPr="00770962" w:rsidRDefault="00356A88" w:rsidP="002A26A9">
      <w:pPr>
        <w:tabs>
          <w:tab w:val="left" w:pos="4410"/>
          <w:tab w:val="left" w:pos="7740"/>
        </w:tabs>
      </w:pPr>
      <w:r w:rsidRPr="00770962">
        <w:t xml:space="preserve">Multi-Family Residential (3 or more </w:t>
      </w:r>
      <w:r w:rsidRPr="00770962">
        <w:tab/>
        <w:t>Developer or</w:t>
      </w:r>
      <w:r w:rsidR="002A26A9" w:rsidRPr="00770962">
        <w:tab/>
      </w:r>
      <w:r w:rsidRPr="00770962">
        <w:t>$</w:t>
      </w:r>
      <w:r w:rsidR="00E9225E" w:rsidRPr="00770962">
        <w:t>3</w:t>
      </w:r>
      <w:r w:rsidR="008E6B9C">
        <w:t>8.00</w:t>
      </w:r>
      <w:r w:rsidRPr="00770962">
        <w:t>/front foot</w:t>
      </w:r>
      <w:r w:rsidR="002A26A9" w:rsidRPr="00770962">
        <w:t xml:space="preserve"> </w:t>
      </w:r>
      <w:r w:rsidR="002A26A9" w:rsidRPr="00770962">
        <w:rPr>
          <w:vertAlign w:val="superscript"/>
        </w:rPr>
        <w:t>(2)</w:t>
      </w:r>
    </w:p>
    <w:p w14:paraId="7C07D3E2" w14:textId="77777777" w:rsidR="00356A88" w:rsidRPr="00770962" w:rsidRDefault="00356A88" w:rsidP="002A26A9">
      <w:pPr>
        <w:tabs>
          <w:tab w:val="left" w:pos="4410"/>
          <w:tab w:val="left" w:pos="7740"/>
        </w:tabs>
      </w:pPr>
      <w:r w:rsidRPr="00770962">
        <w:t>connections)</w:t>
      </w:r>
      <w:r w:rsidRPr="00770962">
        <w:tab/>
        <w:t>New Customer</w:t>
      </w:r>
    </w:p>
    <w:p w14:paraId="535871D2" w14:textId="77777777" w:rsidR="00356A88" w:rsidRPr="00770962" w:rsidRDefault="00356A88" w:rsidP="002A26A9">
      <w:pPr>
        <w:tabs>
          <w:tab w:val="left" w:pos="4410"/>
          <w:tab w:val="left" w:pos="7740"/>
        </w:tabs>
      </w:pPr>
    </w:p>
    <w:p w14:paraId="031374B6" w14:textId="77777777" w:rsidR="00356A88" w:rsidRPr="00770962" w:rsidRDefault="00356A88" w:rsidP="002A26A9">
      <w:pPr>
        <w:tabs>
          <w:tab w:val="left" w:pos="4410"/>
          <w:tab w:val="left" w:pos="7740"/>
        </w:tabs>
      </w:pPr>
      <w:r w:rsidRPr="00770962">
        <w:t>Commercial or Industrial (Multiple</w:t>
      </w:r>
      <w:r w:rsidRPr="00770962">
        <w:tab/>
        <w:t>Developer or</w:t>
      </w:r>
      <w:r w:rsidR="002A26A9" w:rsidRPr="00770962">
        <w:tab/>
      </w:r>
      <w:r w:rsidRPr="00770962">
        <w:t>$</w:t>
      </w:r>
      <w:r w:rsidR="00E9225E" w:rsidRPr="00770962">
        <w:t>3</w:t>
      </w:r>
      <w:r w:rsidR="008E6B9C">
        <w:t>8.00</w:t>
      </w:r>
      <w:r w:rsidRPr="00770962">
        <w:t>/front foot</w:t>
      </w:r>
      <w:r w:rsidR="002A26A9" w:rsidRPr="00770962">
        <w:t xml:space="preserve"> </w:t>
      </w:r>
      <w:r w:rsidR="002A26A9" w:rsidRPr="00770962">
        <w:rPr>
          <w:vertAlign w:val="superscript"/>
        </w:rPr>
        <w:t>(2)</w:t>
      </w:r>
    </w:p>
    <w:p w14:paraId="1C71216B" w14:textId="204701CB" w:rsidR="00356A88" w:rsidRPr="00770962" w:rsidRDefault="00356A88" w:rsidP="002A26A9">
      <w:pPr>
        <w:tabs>
          <w:tab w:val="left" w:pos="4410"/>
          <w:tab w:val="left" w:pos="7740"/>
        </w:tabs>
      </w:pPr>
      <w:r w:rsidRPr="00770962">
        <w:t xml:space="preserve">Parcel/Single Facility - Strip Malls, </w:t>
      </w:r>
      <w:r w:rsidR="00545444">
        <w:br/>
        <w:t xml:space="preserve">Mixed Use Development, </w:t>
      </w:r>
      <w:r w:rsidRPr="00770962">
        <w:t>Large</w:t>
      </w:r>
      <w:r w:rsidRPr="00770962">
        <w:tab/>
        <w:t>New Customer</w:t>
      </w:r>
    </w:p>
    <w:p w14:paraId="3B1BBB4C" w14:textId="77777777" w:rsidR="00356A88" w:rsidRPr="00770962" w:rsidRDefault="00356A88" w:rsidP="002A26A9">
      <w:pPr>
        <w:tabs>
          <w:tab w:val="left" w:pos="4410"/>
          <w:tab w:val="left" w:pos="7740"/>
        </w:tabs>
      </w:pPr>
      <w:r w:rsidRPr="00770962">
        <w:t xml:space="preserve">Scale) </w:t>
      </w:r>
    </w:p>
    <w:p w14:paraId="31ED30A5" w14:textId="77777777" w:rsidR="00EA3600" w:rsidRPr="00770962" w:rsidRDefault="00EA3600" w:rsidP="002A26A9">
      <w:pPr>
        <w:tabs>
          <w:tab w:val="left" w:pos="4410"/>
          <w:tab w:val="left" w:pos="7740"/>
        </w:tabs>
      </w:pPr>
    </w:p>
    <w:p w14:paraId="73700234" w14:textId="77777777" w:rsidR="00356A88" w:rsidRPr="00770962" w:rsidRDefault="00356A88" w:rsidP="002A26A9">
      <w:pPr>
        <w:tabs>
          <w:tab w:val="left" w:pos="4410"/>
          <w:tab w:val="left" w:pos="7740"/>
        </w:tabs>
      </w:pPr>
      <w:r w:rsidRPr="00770962">
        <w:t>Commercial or Industrial (Individual</w:t>
      </w:r>
      <w:r w:rsidRPr="00770962">
        <w:tab/>
        <w:t>Developer or</w:t>
      </w:r>
      <w:r w:rsidR="002A26A9" w:rsidRPr="00770962">
        <w:tab/>
      </w:r>
      <w:r w:rsidRPr="00770962">
        <w:t>$</w:t>
      </w:r>
      <w:r w:rsidR="00E9225E" w:rsidRPr="00770962">
        <w:t>3</w:t>
      </w:r>
      <w:r w:rsidR="008E6B9C">
        <w:t>8.00</w:t>
      </w:r>
      <w:r w:rsidRPr="00770962">
        <w:t>/front foot</w:t>
      </w:r>
      <w:r w:rsidR="002A26A9" w:rsidRPr="00770962">
        <w:t xml:space="preserve"> </w:t>
      </w:r>
      <w:r w:rsidR="0018110C" w:rsidRPr="00770962">
        <w:rPr>
          <w:vertAlign w:val="superscript"/>
        </w:rPr>
        <w:t>(</w:t>
      </w:r>
      <w:r w:rsidR="00D62D86">
        <w:rPr>
          <w:vertAlign w:val="superscript"/>
        </w:rPr>
        <w:t>3</w:t>
      </w:r>
      <w:r w:rsidR="002A26A9" w:rsidRPr="00770962">
        <w:rPr>
          <w:vertAlign w:val="superscript"/>
        </w:rPr>
        <w:t>)</w:t>
      </w:r>
    </w:p>
    <w:p w14:paraId="2B11840C" w14:textId="77777777" w:rsidR="00356A88" w:rsidRPr="00770962" w:rsidRDefault="00356A88" w:rsidP="002A26A9">
      <w:pPr>
        <w:tabs>
          <w:tab w:val="left" w:pos="4410"/>
        </w:tabs>
      </w:pPr>
      <w:r w:rsidRPr="00770962">
        <w:t>Parcel/Single Facility</w:t>
      </w:r>
      <w:r w:rsidR="00770962">
        <w:t>, Small Scale</w:t>
      </w:r>
      <w:r w:rsidRPr="00770962">
        <w:t>)</w:t>
      </w:r>
      <w:r w:rsidRPr="00770962">
        <w:tab/>
        <w:t>New Customer</w:t>
      </w:r>
    </w:p>
    <w:p w14:paraId="5A037D46" w14:textId="77777777" w:rsidR="00356A88" w:rsidRPr="00770962" w:rsidRDefault="00356A88" w:rsidP="00356A88"/>
    <w:p w14:paraId="52E9DA1E" w14:textId="77777777" w:rsidR="00356A88" w:rsidRPr="00770962" w:rsidRDefault="00356A88" w:rsidP="00356A88">
      <w:pPr>
        <w:rPr>
          <w:b/>
        </w:rPr>
      </w:pPr>
      <w:r w:rsidRPr="00770962">
        <w:rPr>
          <w:b/>
        </w:rPr>
        <w:t>Footnotes:</w:t>
      </w:r>
    </w:p>
    <w:p w14:paraId="70619C1E" w14:textId="77777777" w:rsidR="00356A88" w:rsidRPr="00770962" w:rsidRDefault="00356A88" w:rsidP="00356A88">
      <w:pPr>
        <w:pStyle w:val="Footnote"/>
      </w:pPr>
      <w:r w:rsidRPr="00770962">
        <w:rPr>
          <w:vertAlign w:val="superscript"/>
        </w:rPr>
        <w:t>(1)</w:t>
      </w:r>
      <w:r w:rsidRPr="00770962">
        <w:tab/>
        <w:t xml:space="preserve">Applicability:  (See Section </w:t>
      </w:r>
      <w:r w:rsidR="00770962">
        <w:t>2.6.3</w:t>
      </w:r>
      <w:r w:rsidRPr="00770962">
        <w:t>)</w:t>
      </w:r>
    </w:p>
    <w:p w14:paraId="6BAF2853" w14:textId="77777777" w:rsidR="00356A88" w:rsidRPr="00770962" w:rsidRDefault="00356A88" w:rsidP="00356A88">
      <w:pPr>
        <w:pStyle w:val="Footnote"/>
      </w:pPr>
      <w:r w:rsidRPr="00770962">
        <w:rPr>
          <w:vertAlign w:val="superscript"/>
        </w:rPr>
        <w:t>(2)</w:t>
      </w:r>
      <w:r w:rsidRPr="00770962">
        <w:tab/>
        <w:t>Total length, measured in feet, of all subdivision or parcel boundaries that front on a public right-of-way that contains an existing PUD main, or that will require a District main based on the PUD’s Comprehensive Water Plan.</w:t>
      </w:r>
    </w:p>
    <w:p w14:paraId="39AAFB0E" w14:textId="77777777" w:rsidR="00356A88" w:rsidRPr="00770962" w:rsidRDefault="00356A88" w:rsidP="00356A88">
      <w:pPr>
        <w:pStyle w:val="Footnote"/>
      </w:pPr>
      <w:r w:rsidRPr="00770962">
        <w:rPr>
          <w:vertAlign w:val="superscript"/>
        </w:rPr>
        <w:t>(3)</w:t>
      </w:r>
      <w:r w:rsidRPr="00770962">
        <w:tab/>
        <w:t>Total length, measured in feet, of the individual parcel that fronts on a public right-of-way that contains an existing District main per Section 3.4.2. In the event the parcel abuts more than one road or public right-of-way, the DSC front footage shall be calculated based upon the side of the parcel that abuts a road or public right-of-way from which the parcel takes permanent access and from which the permanent service line is installed. In cases where the permanent access and permanent service line are not taken from the same road or public right-of-way, the location of the permanent service, as determined at the sole discretion of the District, shall be the side from which the DSC's are calculated.</w:t>
      </w:r>
      <w:r w:rsidR="00770962">
        <w:t xml:space="preserve">  The PUD shall be the sole arbiter in determining whether or not the Commercial or Industrial Facility shall be deemed Small Scale.</w:t>
      </w:r>
    </w:p>
    <w:p w14:paraId="7179C74B" w14:textId="77777777" w:rsidR="00A15DDF" w:rsidRDefault="00A15DDF" w:rsidP="009B6937">
      <w:pPr>
        <w:sectPr w:rsidR="00A15DDF" w:rsidSect="002A26A9">
          <w:headerReference w:type="default" r:id="rId12"/>
          <w:pgSz w:w="12240" w:h="15840"/>
          <w:pgMar w:top="1440" w:right="1079" w:bottom="1440" w:left="1079" w:header="720" w:footer="720" w:gutter="0"/>
          <w:cols w:space="720"/>
        </w:sectPr>
      </w:pPr>
    </w:p>
    <w:p w14:paraId="648DDEB7" w14:textId="77777777" w:rsidR="002A26A9" w:rsidRPr="002A26A9" w:rsidRDefault="002A26A9" w:rsidP="002A26A9">
      <w:pPr>
        <w:pStyle w:val="Title"/>
        <w:rPr>
          <w:vertAlign w:val="superscript"/>
        </w:rPr>
      </w:pPr>
      <w:r w:rsidRPr="000052B1">
        <w:lastRenderedPageBreak/>
        <w:t>Table B-5</w:t>
      </w:r>
      <w:r>
        <w:br/>
      </w:r>
      <w:r w:rsidRPr="000052B1">
        <w:t>Distribution System Charge (DSC)</w:t>
      </w:r>
      <w:r>
        <w:t xml:space="preserve"> </w:t>
      </w:r>
      <w:r w:rsidRPr="002A26A9">
        <w:rPr>
          <w:vertAlign w:val="superscript"/>
        </w:rPr>
        <w:t>(1,2)</w:t>
      </w:r>
      <w:r w:rsidR="00CF0062">
        <w:rPr>
          <w:vertAlign w:val="superscript"/>
        </w:rPr>
        <w:br/>
      </w:r>
      <w:r w:rsidR="00CF0062" w:rsidRPr="000052B1">
        <w:t>Exceptions from the Standard DSC for Satellite and other LUD Systems</w:t>
      </w:r>
    </w:p>
    <w:p w14:paraId="31A6074B" w14:textId="77777777" w:rsidR="002A26A9" w:rsidRPr="000052B1" w:rsidRDefault="002A26A9" w:rsidP="00CF0062">
      <w:pPr>
        <w:pStyle w:val="Subhead"/>
        <w:tabs>
          <w:tab w:val="clear" w:pos="7740"/>
          <w:tab w:val="center" w:pos="5130"/>
        </w:tabs>
      </w:pPr>
      <w:r w:rsidRPr="000052B1">
        <w:tab/>
        <w:t>Single-Family Residential</w:t>
      </w:r>
    </w:p>
    <w:p w14:paraId="4972A8E7" w14:textId="77777777" w:rsidR="002A26A9" w:rsidRPr="000052B1" w:rsidRDefault="002A26A9" w:rsidP="00CF0062">
      <w:pPr>
        <w:pStyle w:val="Subhead"/>
      </w:pPr>
      <w:r w:rsidRPr="000052B1">
        <w:t>Service Category</w:t>
      </w:r>
      <w:r w:rsidRPr="000052B1">
        <w:tab/>
      </w:r>
      <w:r w:rsidRPr="000052B1">
        <w:tab/>
        <w:t>DSC ($)</w:t>
      </w:r>
    </w:p>
    <w:p w14:paraId="4EC68BE5" w14:textId="77777777" w:rsidR="002A26A9" w:rsidRPr="000052B1" w:rsidRDefault="002A26A9" w:rsidP="00CF0062">
      <w:pPr>
        <w:tabs>
          <w:tab w:val="left" w:pos="360"/>
          <w:tab w:val="left" w:pos="7470"/>
        </w:tabs>
      </w:pPr>
      <w:r w:rsidRPr="000052B1">
        <w:t>Single-Family Residential, Within Acquired and LUD Systems</w:t>
      </w:r>
    </w:p>
    <w:p w14:paraId="31F1B233" w14:textId="77777777" w:rsidR="002A26A9" w:rsidRPr="000052B1" w:rsidRDefault="002A26A9" w:rsidP="00CF0062">
      <w:pPr>
        <w:tabs>
          <w:tab w:val="left" w:pos="360"/>
          <w:tab w:val="left" w:pos="7470"/>
        </w:tabs>
      </w:pPr>
      <w:r w:rsidRPr="000052B1">
        <w:tab/>
        <w:t>Getchell Park</w:t>
      </w:r>
      <w:r w:rsidRPr="000052B1">
        <w:tab/>
        <w:t>$4,655/connection</w:t>
      </w:r>
    </w:p>
    <w:p w14:paraId="204E187C" w14:textId="77777777" w:rsidR="002A26A9" w:rsidRPr="000052B1" w:rsidRDefault="002A26A9" w:rsidP="00CF0062">
      <w:pPr>
        <w:tabs>
          <w:tab w:val="left" w:pos="360"/>
          <w:tab w:val="left" w:pos="7470"/>
        </w:tabs>
      </w:pPr>
    </w:p>
    <w:p w14:paraId="6F0E0B3C" w14:textId="77777777" w:rsidR="002A26A9" w:rsidRPr="000052B1" w:rsidRDefault="002A26A9" w:rsidP="00CF0062">
      <w:pPr>
        <w:tabs>
          <w:tab w:val="left" w:pos="360"/>
          <w:tab w:val="left" w:pos="7470"/>
        </w:tabs>
      </w:pPr>
      <w:r w:rsidRPr="000052B1">
        <w:tab/>
        <w:t>Ray Gray Road (non-assessed)</w:t>
      </w:r>
      <w:r w:rsidRPr="000052B1">
        <w:tab/>
        <w:t>$5,525/connection</w:t>
      </w:r>
    </w:p>
    <w:p w14:paraId="08D1F3DD" w14:textId="77777777" w:rsidR="002A26A9" w:rsidRPr="000052B1" w:rsidRDefault="002A26A9" w:rsidP="00CF0062">
      <w:pPr>
        <w:tabs>
          <w:tab w:val="left" w:pos="360"/>
          <w:tab w:val="left" w:pos="7470"/>
        </w:tabs>
      </w:pPr>
      <w:r w:rsidRPr="000052B1">
        <w:tab/>
        <w:t>Ray Gray Road (proportionately assessed) DSC Credit</w:t>
      </w:r>
      <w:r w:rsidRPr="000052B1">
        <w:tab/>
        <w:t>($2,310)/connection</w:t>
      </w:r>
    </w:p>
    <w:p w14:paraId="79850A85" w14:textId="77777777" w:rsidR="002A26A9" w:rsidRPr="000052B1" w:rsidRDefault="002A26A9" w:rsidP="00CF0062">
      <w:pPr>
        <w:tabs>
          <w:tab w:val="left" w:pos="360"/>
          <w:tab w:val="left" w:pos="7470"/>
        </w:tabs>
      </w:pPr>
      <w:r w:rsidRPr="000052B1">
        <w:tab/>
        <w:t>to full non-assessed DSC above</w:t>
      </w:r>
      <w:r w:rsidRPr="000052B1">
        <w:tab/>
        <w:t>$3,055/connection</w:t>
      </w:r>
    </w:p>
    <w:p w14:paraId="7FF19B14" w14:textId="77777777" w:rsidR="002A26A9" w:rsidRPr="000052B1" w:rsidRDefault="002A26A9" w:rsidP="00CF0062">
      <w:pPr>
        <w:tabs>
          <w:tab w:val="left" w:pos="360"/>
          <w:tab w:val="left" w:pos="7470"/>
        </w:tabs>
      </w:pPr>
    </w:p>
    <w:p w14:paraId="72D75DC0" w14:textId="77777777" w:rsidR="002A26A9" w:rsidRPr="000052B1" w:rsidRDefault="002A26A9" w:rsidP="00CF0062">
      <w:pPr>
        <w:tabs>
          <w:tab w:val="left" w:pos="360"/>
          <w:tab w:val="left" w:pos="7470"/>
        </w:tabs>
      </w:pPr>
    </w:p>
    <w:p w14:paraId="4B3488F5" w14:textId="77777777" w:rsidR="002A26A9" w:rsidRPr="000052B1" w:rsidRDefault="002A26A9" w:rsidP="00CF0062">
      <w:pPr>
        <w:tabs>
          <w:tab w:val="left" w:pos="360"/>
          <w:tab w:val="left" w:pos="7470"/>
        </w:tabs>
      </w:pPr>
      <w:r w:rsidRPr="000052B1">
        <w:tab/>
        <w:t>Other</w:t>
      </w:r>
      <w:r w:rsidR="00CF0062">
        <w:t xml:space="preserve"> Future Systems</w:t>
      </w:r>
      <w:r w:rsidR="00CF0062">
        <w:tab/>
      </w:r>
      <w:r w:rsidRPr="000052B1">
        <w:t>*</w:t>
      </w:r>
    </w:p>
    <w:p w14:paraId="397702BC" w14:textId="77777777" w:rsidR="002A26A9" w:rsidRPr="000052B1" w:rsidRDefault="002A26A9" w:rsidP="002A26A9"/>
    <w:p w14:paraId="25B0B712" w14:textId="77777777" w:rsidR="002A26A9" w:rsidRPr="002A26A9" w:rsidRDefault="002A26A9" w:rsidP="002A26A9">
      <w:pPr>
        <w:rPr>
          <w:b/>
        </w:rPr>
      </w:pPr>
      <w:r w:rsidRPr="002A26A9">
        <w:rPr>
          <w:b/>
        </w:rPr>
        <w:t>Footnotes:</w:t>
      </w:r>
    </w:p>
    <w:p w14:paraId="076C000A" w14:textId="77777777" w:rsidR="002A26A9" w:rsidRPr="000052B1" w:rsidRDefault="002A26A9" w:rsidP="002A26A9">
      <w:pPr>
        <w:pStyle w:val="Footnote"/>
      </w:pPr>
      <w:r w:rsidRPr="00987C88">
        <w:rPr>
          <w:vertAlign w:val="superscript"/>
        </w:rPr>
        <w:t>(1)</w:t>
      </w:r>
      <w:r>
        <w:tab/>
      </w:r>
      <w:r w:rsidR="00755349">
        <w:t xml:space="preserve">Applicability: </w:t>
      </w:r>
      <w:r w:rsidR="00B47AD5">
        <w:t>(see Section 2.6.3</w:t>
      </w:r>
      <w:r w:rsidRPr="000052B1">
        <w:t>)</w:t>
      </w:r>
    </w:p>
    <w:p w14:paraId="554A3295" w14:textId="77777777" w:rsidR="002A26A9" w:rsidRPr="000052B1" w:rsidRDefault="002A26A9" w:rsidP="002A26A9">
      <w:pPr>
        <w:pStyle w:val="Footnote"/>
      </w:pPr>
      <w:r w:rsidRPr="00987C88">
        <w:rPr>
          <w:vertAlign w:val="superscript"/>
        </w:rPr>
        <w:t>(2)</w:t>
      </w:r>
      <w:r>
        <w:t xml:space="preserve"> </w:t>
      </w:r>
      <w:r>
        <w:tab/>
      </w:r>
      <w:r w:rsidRPr="000052B1">
        <w:t>DSC for LUD's calculated from original Distribution portion of Assessment.</w:t>
      </w:r>
    </w:p>
    <w:p w14:paraId="1A836BC0" w14:textId="77777777" w:rsidR="002A26A9" w:rsidRPr="000052B1" w:rsidRDefault="002A26A9" w:rsidP="002A26A9">
      <w:pPr>
        <w:pStyle w:val="Footnote"/>
      </w:pPr>
      <w:r>
        <w:tab/>
      </w:r>
      <w:r w:rsidRPr="000052B1">
        <w:t>These numbers shall be used (with no annual adjustment) until the DSC as identified in Table B-4</w:t>
      </w:r>
      <w:r>
        <w:t xml:space="preserve"> </w:t>
      </w:r>
      <w:r w:rsidRPr="000052B1">
        <w:t>is equal to or greater than the DSC shown herein. At such time</w:t>
      </w:r>
      <w:r w:rsidR="00CF0062">
        <w:t>,</w:t>
      </w:r>
      <w:r w:rsidRPr="000052B1">
        <w:t xml:space="preserve"> the DSC from Table B-4</w:t>
      </w:r>
      <w:r>
        <w:t xml:space="preserve"> </w:t>
      </w:r>
      <w:r w:rsidRPr="000052B1">
        <w:t>shall be used and the DSC number shall be removed from Table B-5.</w:t>
      </w:r>
    </w:p>
    <w:p w14:paraId="3EC974A0" w14:textId="77777777" w:rsidR="002A26A9" w:rsidRDefault="00CF0062" w:rsidP="00CF0062">
      <w:pPr>
        <w:pStyle w:val="Footnote"/>
        <w:ind w:left="360" w:hanging="360"/>
      </w:pPr>
      <w:r w:rsidRPr="00CF0062">
        <w:t>*</w:t>
      </w:r>
      <w:r w:rsidR="00987C88">
        <w:tab/>
      </w:r>
      <w:r w:rsidR="002A26A9" w:rsidRPr="000052B1">
        <w:t>To be determined case-by-case, on average cost per lot basis.</w:t>
      </w:r>
    </w:p>
    <w:p w14:paraId="518BE9BA" w14:textId="77777777" w:rsidR="00CF0062" w:rsidRDefault="00CF0062" w:rsidP="00CF0062">
      <w:pPr>
        <w:pStyle w:val="Footnote"/>
        <w:sectPr w:rsidR="00CF0062" w:rsidSect="002A26A9">
          <w:headerReference w:type="default" r:id="rId13"/>
          <w:pgSz w:w="12240" w:h="15840"/>
          <w:pgMar w:top="1440" w:right="1079" w:bottom="1440" w:left="1079" w:header="720" w:footer="720" w:gutter="0"/>
          <w:cols w:space="720"/>
        </w:sectPr>
      </w:pPr>
    </w:p>
    <w:p w14:paraId="7F9268F8" w14:textId="77777777" w:rsidR="00CF0062" w:rsidRPr="00B92248" w:rsidRDefault="00CF0062" w:rsidP="00CF0062">
      <w:pPr>
        <w:pStyle w:val="Title"/>
      </w:pPr>
      <w:r w:rsidRPr="00B92248">
        <w:lastRenderedPageBreak/>
        <w:t>Table B-6</w:t>
      </w:r>
      <w:r>
        <w:br/>
      </w:r>
      <w:r w:rsidRPr="00B92248">
        <w:t xml:space="preserve">Water Service Rates and Charges - Single Family </w:t>
      </w:r>
      <w:r w:rsidRPr="00CF0062">
        <w:rPr>
          <w:vertAlign w:val="superscript"/>
        </w:rPr>
        <w:t>(1,2)</w:t>
      </w:r>
    </w:p>
    <w:p w14:paraId="2ED20195" w14:textId="77777777" w:rsidR="00CF0062" w:rsidRPr="00DB3F02" w:rsidRDefault="00CF0062" w:rsidP="00DB3F02">
      <w:pPr>
        <w:pStyle w:val="Subhead"/>
        <w:tabs>
          <w:tab w:val="clear" w:pos="7740"/>
          <w:tab w:val="center" w:pos="810"/>
          <w:tab w:val="center" w:pos="3510"/>
          <w:tab w:val="center" w:pos="4590"/>
          <w:tab w:val="center" w:pos="5940"/>
          <w:tab w:val="center" w:pos="7110"/>
          <w:tab w:val="center" w:pos="8190"/>
          <w:tab w:val="center" w:pos="9450"/>
        </w:tabs>
        <w:spacing w:after="0"/>
        <w:rPr>
          <w:sz w:val="20"/>
          <w:szCs w:val="20"/>
        </w:rPr>
      </w:pPr>
      <w:r w:rsidRPr="00DB3F02">
        <w:rPr>
          <w:sz w:val="20"/>
          <w:szCs w:val="20"/>
        </w:rPr>
        <w:tab/>
      </w:r>
      <w:r w:rsidRPr="00DB3F02">
        <w:rPr>
          <w:sz w:val="20"/>
          <w:szCs w:val="20"/>
        </w:rPr>
        <w:tab/>
        <w:t>Monthly</w:t>
      </w:r>
      <w:r w:rsidRPr="00DB3F02">
        <w:rPr>
          <w:sz w:val="20"/>
          <w:szCs w:val="20"/>
        </w:rPr>
        <w:tab/>
      </w:r>
      <w:r w:rsidR="00417420">
        <w:rPr>
          <w:sz w:val="20"/>
          <w:szCs w:val="20"/>
        </w:rPr>
        <w:tab/>
      </w:r>
      <w:r w:rsidR="007C4517" w:rsidRPr="00DB3F02">
        <w:rPr>
          <w:sz w:val="20"/>
          <w:szCs w:val="20"/>
        </w:rPr>
        <w:t>Unmetered</w:t>
      </w:r>
    </w:p>
    <w:p w14:paraId="499384F9" w14:textId="77777777" w:rsidR="00CF0062" w:rsidRPr="00DB3F02" w:rsidRDefault="00CF0062" w:rsidP="00DB3F02">
      <w:pPr>
        <w:pStyle w:val="Subhead"/>
        <w:tabs>
          <w:tab w:val="clear" w:pos="7740"/>
          <w:tab w:val="center" w:pos="810"/>
          <w:tab w:val="center" w:pos="3510"/>
          <w:tab w:val="center" w:pos="4590"/>
          <w:tab w:val="center" w:pos="5940"/>
          <w:tab w:val="center" w:pos="7110"/>
          <w:tab w:val="center" w:pos="8190"/>
          <w:tab w:val="center" w:pos="9450"/>
        </w:tabs>
        <w:spacing w:after="0"/>
        <w:rPr>
          <w:sz w:val="20"/>
          <w:szCs w:val="20"/>
        </w:rPr>
      </w:pPr>
      <w:r w:rsidRPr="00DB3F02">
        <w:rPr>
          <w:sz w:val="20"/>
          <w:szCs w:val="20"/>
        </w:rPr>
        <w:tab/>
      </w:r>
      <w:r w:rsidRPr="00DB3F02">
        <w:rPr>
          <w:sz w:val="20"/>
          <w:szCs w:val="20"/>
        </w:rPr>
        <w:tab/>
        <w:t>Customer</w:t>
      </w:r>
      <w:r w:rsidRPr="00DB3F02">
        <w:rPr>
          <w:sz w:val="20"/>
          <w:szCs w:val="20"/>
        </w:rPr>
        <w:tab/>
        <w:t>Commodity</w:t>
      </w:r>
      <w:r w:rsidRPr="00DB3F02">
        <w:rPr>
          <w:sz w:val="20"/>
          <w:szCs w:val="20"/>
        </w:rPr>
        <w:tab/>
        <w:t>Monthly</w:t>
      </w:r>
      <w:r w:rsidRPr="00DB3F02">
        <w:rPr>
          <w:sz w:val="20"/>
          <w:szCs w:val="20"/>
        </w:rPr>
        <w:tab/>
        <w:t>Monthly</w:t>
      </w:r>
      <w:r w:rsidRPr="00DB3F02">
        <w:rPr>
          <w:sz w:val="20"/>
          <w:szCs w:val="20"/>
        </w:rPr>
        <w:tab/>
      </w:r>
    </w:p>
    <w:p w14:paraId="3B61281D" w14:textId="77777777" w:rsidR="00CF0062" w:rsidRPr="00DB3F02" w:rsidRDefault="00CF0062" w:rsidP="00DB3F02">
      <w:pPr>
        <w:pStyle w:val="Subhead"/>
        <w:tabs>
          <w:tab w:val="clear" w:pos="7740"/>
          <w:tab w:val="center" w:pos="810"/>
          <w:tab w:val="center" w:pos="3510"/>
          <w:tab w:val="center" w:pos="4590"/>
          <w:tab w:val="center" w:pos="5940"/>
          <w:tab w:val="center" w:pos="7110"/>
          <w:tab w:val="center" w:pos="8190"/>
          <w:tab w:val="center" w:pos="9450"/>
        </w:tabs>
        <w:rPr>
          <w:sz w:val="20"/>
          <w:szCs w:val="20"/>
        </w:rPr>
      </w:pPr>
      <w:r w:rsidRPr="00DB3F02">
        <w:rPr>
          <w:sz w:val="20"/>
          <w:szCs w:val="20"/>
        </w:rPr>
        <w:t>Description</w:t>
      </w:r>
      <w:r w:rsidRPr="00DB3F02">
        <w:rPr>
          <w:sz w:val="20"/>
          <w:szCs w:val="20"/>
        </w:rPr>
        <w:tab/>
        <w:t>Charge</w:t>
      </w:r>
      <w:r w:rsidRPr="00DB3F02">
        <w:rPr>
          <w:sz w:val="20"/>
          <w:szCs w:val="20"/>
        </w:rPr>
        <w:tab/>
        <w:t>Rate</w:t>
      </w:r>
      <w:r w:rsidRPr="00DB3F02">
        <w:rPr>
          <w:sz w:val="20"/>
          <w:szCs w:val="20"/>
        </w:rPr>
        <w:tab/>
        <w:t>Rate</w:t>
      </w:r>
      <w:r w:rsidRPr="00DB3F02">
        <w:rPr>
          <w:sz w:val="20"/>
          <w:szCs w:val="20"/>
        </w:rPr>
        <w:tab/>
        <w:t>Surcharge</w:t>
      </w:r>
      <w:r w:rsidRPr="00DB3F02">
        <w:rPr>
          <w:sz w:val="20"/>
          <w:szCs w:val="20"/>
        </w:rPr>
        <w:tab/>
      </w:r>
    </w:p>
    <w:p w14:paraId="194CAA58" w14:textId="5FAD5D1F" w:rsidR="00CF0062" w:rsidRPr="00DB3F02" w:rsidRDefault="00EA74D6" w:rsidP="00DB3F02">
      <w:pPr>
        <w:tabs>
          <w:tab w:val="left" w:pos="180"/>
          <w:tab w:val="left" w:pos="3240"/>
          <w:tab w:val="left" w:pos="4320"/>
          <w:tab w:val="left" w:pos="5490"/>
          <w:tab w:val="left" w:pos="6750"/>
          <w:tab w:val="left" w:pos="7920"/>
          <w:tab w:val="left" w:pos="9090"/>
        </w:tabs>
        <w:rPr>
          <w:sz w:val="20"/>
          <w:szCs w:val="20"/>
        </w:rPr>
      </w:pPr>
      <w:r>
        <w:rPr>
          <w:sz w:val="20"/>
          <w:szCs w:val="20"/>
        </w:rPr>
        <w:t>General Rates and Charges</w:t>
      </w:r>
      <w:r>
        <w:rPr>
          <w:sz w:val="20"/>
          <w:szCs w:val="20"/>
        </w:rPr>
        <w:tab/>
        <w:t>$</w:t>
      </w:r>
      <w:r w:rsidR="00BC2EEE">
        <w:rPr>
          <w:sz w:val="20"/>
          <w:szCs w:val="20"/>
        </w:rPr>
        <w:t>25.18</w:t>
      </w:r>
      <w:r w:rsidR="00CF0062" w:rsidRPr="00DB3F02">
        <w:rPr>
          <w:sz w:val="20"/>
          <w:szCs w:val="20"/>
        </w:rPr>
        <w:tab/>
        <w:t>$</w:t>
      </w:r>
      <w:r w:rsidR="00700AAC">
        <w:rPr>
          <w:sz w:val="20"/>
          <w:szCs w:val="20"/>
        </w:rPr>
        <w:t>3.</w:t>
      </w:r>
      <w:r w:rsidR="00BC2EEE">
        <w:rPr>
          <w:sz w:val="20"/>
          <w:szCs w:val="20"/>
        </w:rPr>
        <w:t>85</w:t>
      </w:r>
      <w:r w:rsidR="00CF0062" w:rsidRPr="00DB3F02">
        <w:rPr>
          <w:sz w:val="20"/>
          <w:szCs w:val="20"/>
        </w:rPr>
        <w:t>/CCF</w:t>
      </w:r>
      <w:r w:rsidR="00CF0062" w:rsidRPr="00DB3F02">
        <w:rPr>
          <w:sz w:val="20"/>
          <w:szCs w:val="20"/>
        </w:rPr>
        <w:tab/>
      </w:r>
      <w:r w:rsidR="00EA657E">
        <w:rPr>
          <w:sz w:val="20"/>
          <w:szCs w:val="20"/>
        </w:rPr>
        <w:t xml:space="preserve">   </w:t>
      </w:r>
      <w:r w:rsidR="00CF0062" w:rsidRPr="00DB3F02">
        <w:rPr>
          <w:sz w:val="20"/>
          <w:szCs w:val="20"/>
        </w:rPr>
        <w:t>$</w:t>
      </w:r>
      <w:r w:rsidR="00EA657E">
        <w:rPr>
          <w:sz w:val="20"/>
          <w:szCs w:val="20"/>
        </w:rPr>
        <w:t>6</w:t>
      </w:r>
      <w:r w:rsidR="00BC2EEE">
        <w:rPr>
          <w:sz w:val="20"/>
          <w:szCs w:val="20"/>
        </w:rPr>
        <w:t>3.77</w:t>
      </w:r>
      <w:r w:rsidR="00CF0062" w:rsidRPr="00DB3F02">
        <w:rPr>
          <w:sz w:val="20"/>
          <w:szCs w:val="20"/>
        </w:rPr>
        <w:tab/>
      </w:r>
      <w:r w:rsidR="00EA657E">
        <w:rPr>
          <w:sz w:val="20"/>
          <w:szCs w:val="20"/>
        </w:rPr>
        <w:t xml:space="preserve">    </w:t>
      </w:r>
      <w:r w:rsidR="00CF0062" w:rsidRPr="00DB3F02">
        <w:rPr>
          <w:sz w:val="20"/>
          <w:szCs w:val="20"/>
        </w:rPr>
        <w:t>N/A</w:t>
      </w:r>
      <w:r w:rsidR="00CF0062" w:rsidRPr="00DB3F02">
        <w:rPr>
          <w:sz w:val="20"/>
          <w:szCs w:val="20"/>
        </w:rPr>
        <w:tab/>
      </w:r>
    </w:p>
    <w:p w14:paraId="2D2FA239" w14:textId="77777777"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p>
    <w:p w14:paraId="176F3DA6" w14:textId="689421ED"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r w:rsidRPr="00DB3F02">
        <w:rPr>
          <w:sz w:val="20"/>
          <w:szCs w:val="20"/>
        </w:rPr>
        <w:t>Special Rates and Charges</w:t>
      </w:r>
    </w:p>
    <w:p w14:paraId="18810E1C" w14:textId="1A4CE97D"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r w:rsidRPr="00DB3F02">
        <w:rPr>
          <w:sz w:val="20"/>
          <w:szCs w:val="20"/>
        </w:rPr>
        <w:tab/>
        <w:t>Lake Roesiger</w:t>
      </w:r>
      <w:r w:rsidR="00DB3F02" w:rsidRPr="00DB3F02">
        <w:rPr>
          <w:sz w:val="20"/>
          <w:szCs w:val="20"/>
          <w:vertAlign w:val="superscript"/>
        </w:rPr>
        <w:t xml:space="preserve"> </w:t>
      </w:r>
      <w:r w:rsidR="008A28F0">
        <w:rPr>
          <w:sz w:val="20"/>
          <w:szCs w:val="20"/>
          <w:vertAlign w:val="superscript"/>
        </w:rPr>
        <w:t>(3</w:t>
      </w:r>
      <w:r w:rsidRPr="00DB3F02">
        <w:rPr>
          <w:sz w:val="20"/>
          <w:szCs w:val="20"/>
          <w:vertAlign w:val="superscript"/>
        </w:rPr>
        <w:t>)</w:t>
      </w:r>
      <w:r w:rsidR="00EA74D6">
        <w:rPr>
          <w:sz w:val="20"/>
          <w:szCs w:val="20"/>
        </w:rPr>
        <w:tab/>
      </w:r>
      <w:r w:rsidR="00700AAC">
        <w:rPr>
          <w:sz w:val="20"/>
          <w:szCs w:val="20"/>
        </w:rPr>
        <w:t>$</w:t>
      </w:r>
      <w:r w:rsidR="00BC2EEE">
        <w:rPr>
          <w:sz w:val="20"/>
          <w:szCs w:val="20"/>
        </w:rPr>
        <w:t>25.18</w:t>
      </w:r>
      <w:r w:rsidRPr="00DB3F02">
        <w:rPr>
          <w:sz w:val="20"/>
          <w:szCs w:val="20"/>
        </w:rPr>
        <w:tab/>
      </w:r>
      <w:r w:rsidR="00700AAC" w:rsidRPr="00DB3F02">
        <w:rPr>
          <w:sz w:val="20"/>
          <w:szCs w:val="20"/>
        </w:rPr>
        <w:t>$</w:t>
      </w:r>
      <w:r w:rsidR="00700AAC">
        <w:rPr>
          <w:sz w:val="20"/>
          <w:szCs w:val="20"/>
        </w:rPr>
        <w:t>3.</w:t>
      </w:r>
      <w:r w:rsidR="00BC2EEE">
        <w:rPr>
          <w:sz w:val="20"/>
          <w:szCs w:val="20"/>
        </w:rPr>
        <w:t>85</w:t>
      </w:r>
      <w:r w:rsidR="00700AAC" w:rsidRPr="00DB3F02">
        <w:rPr>
          <w:sz w:val="20"/>
          <w:szCs w:val="20"/>
        </w:rPr>
        <w:t>/CCF</w:t>
      </w:r>
      <w:r w:rsidRPr="00DB3F02">
        <w:rPr>
          <w:sz w:val="20"/>
          <w:szCs w:val="20"/>
        </w:rPr>
        <w:tab/>
      </w:r>
      <w:r w:rsidR="00EA657E">
        <w:rPr>
          <w:sz w:val="20"/>
          <w:szCs w:val="20"/>
        </w:rPr>
        <w:t xml:space="preserve">  </w:t>
      </w:r>
      <w:r w:rsidRPr="00DB3F02">
        <w:rPr>
          <w:sz w:val="20"/>
          <w:szCs w:val="20"/>
        </w:rPr>
        <w:t>$</w:t>
      </w:r>
      <w:r w:rsidR="00BC2EEE">
        <w:rPr>
          <w:sz w:val="20"/>
          <w:szCs w:val="20"/>
        </w:rPr>
        <w:t>7</w:t>
      </w:r>
      <w:r w:rsidR="00157672">
        <w:rPr>
          <w:sz w:val="20"/>
          <w:szCs w:val="20"/>
        </w:rPr>
        <w:t>2.1</w:t>
      </w:r>
      <w:r w:rsidR="00BC2EEE">
        <w:rPr>
          <w:sz w:val="20"/>
          <w:szCs w:val="20"/>
        </w:rPr>
        <w:t>7</w:t>
      </w:r>
      <w:r w:rsidR="00DB3F02">
        <w:rPr>
          <w:sz w:val="20"/>
          <w:szCs w:val="20"/>
        </w:rPr>
        <w:t xml:space="preserve"> </w:t>
      </w:r>
      <w:r w:rsidR="008A28F0">
        <w:rPr>
          <w:sz w:val="20"/>
          <w:szCs w:val="20"/>
          <w:vertAlign w:val="superscript"/>
        </w:rPr>
        <w:t>(3</w:t>
      </w:r>
      <w:r w:rsidR="00DB3F02" w:rsidRPr="00DB3F02">
        <w:rPr>
          <w:sz w:val="20"/>
          <w:szCs w:val="20"/>
          <w:vertAlign w:val="superscript"/>
        </w:rPr>
        <w:t>)</w:t>
      </w:r>
      <w:r w:rsidRPr="00DB3F02">
        <w:rPr>
          <w:sz w:val="20"/>
          <w:szCs w:val="20"/>
        </w:rPr>
        <w:tab/>
      </w:r>
      <w:r w:rsidR="00EA657E">
        <w:rPr>
          <w:sz w:val="20"/>
          <w:szCs w:val="20"/>
        </w:rPr>
        <w:t xml:space="preserve">    </w:t>
      </w:r>
      <w:r w:rsidRPr="00DB3F02">
        <w:rPr>
          <w:sz w:val="20"/>
          <w:szCs w:val="20"/>
        </w:rPr>
        <w:t>N/A</w:t>
      </w:r>
      <w:r w:rsidRPr="00DB3F02">
        <w:rPr>
          <w:sz w:val="20"/>
          <w:szCs w:val="20"/>
        </w:rPr>
        <w:tab/>
      </w:r>
      <w:r w:rsidRPr="00DB3F02">
        <w:rPr>
          <w:sz w:val="20"/>
          <w:szCs w:val="20"/>
        </w:rPr>
        <w:tab/>
      </w:r>
    </w:p>
    <w:p w14:paraId="2A0711E7" w14:textId="6E24BD8A" w:rsidR="00CF0062" w:rsidRPr="00DB3F02" w:rsidRDefault="00EA74D6" w:rsidP="00DB3F02">
      <w:pPr>
        <w:tabs>
          <w:tab w:val="left" w:pos="180"/>
          <w:tab w:val="left" w:pos="3240"/>
          <w:tab w:val="left" w:pos="4320"/>
          <w:tab w:val="left" w:pos="5490"/>
          <w:tab w:val="left" w:pos="6750"/>
          <w:tab w:val="left" w:pos="7920"/>
          <w:tab w:val="left" w:pos="9090"/>
        </w:tabs>
        <w:rPr>
          <w:sz w:val="20"/>
          <w:szCs w:val="20"/>
        </w:rPr>
      </w:pPr>
      <w:r>
        <w:rPr>
          <w:sz w:val="20"/>
          <w:szCs w:val="20"/>
        </w:rPr>
        <w:tab/>
        <w:t>Dubuque</w:t>
      </w:r>
      <w:r w:rsidR="00C05105">
        <w:rPr>
          <w:sz w:val="20"/>
          <w:szCs w:val="20"/>
        </w:rPr>
        <w:t xml:space="preserve"> </w:t>
      </w:r>
      <w:r w:rsidR="006B0CBA" w:rsidRPr="006B0CBA">
        <w:rPr>
          <w:sz w:val="20"/>
          <w:szCs w:val="20"/>
          <w:vertAlign w:val="superscript"/>
        </w:rPr>
        <w:t>(</w:t>
      </w:r>
      <w:r w:rsidR="008A28F0">
        <w:rPr>
          <w:sz w:val="20"/>
          <w:szCs w:val="20"/>
          <w:vertAlign w:val="superscript"/>
        </w:rPr>
        <w:t>5</w:t>
      </w:r>
      <w:r w:rsidR="006B0CBA" w:rsidRPr="006B0CBA">
        <w:rPr>
          <w:sz w:val="20"/>
          <w:szCs w:val="20"/>
          <w:vertAlign w:val="superscript"/>
        </w:rPr>
        <w:t>)</w:t>
      </w:r>
      <w:r>
        <w:rPr>
          <w:sz w:val="20"/>
          <w:szCs w:val="20"/>
        </w:rPr>
        <w:tab/>
      </w:r>
      <w:r w:rsidR="00700AAC">
        <w:rPr>
          <w:sz w:val="20"/>
          <w:szCs w:val="20"/>
        </w:rPr>
        <w:t>$</w:t>
      </w:r>
      <w:r w:rsidR="00BC2EEE">
        <w:rPr>
          <w:sz w:val="20"/>
          <w:szCs w:val="20"/>
        </w:rPr>
        <w:t>25.18</w:t>
      </w:r>
      <w:r w:rsidR="00CF0062" w:rsidRPr="00DB3F02">
        <w:rPr>
          <w:sz w:val="20"/>
          <w:szCs w:val="20"/>
        </w:rPr>
        <w:tab/>
      </w:r>
      <w:r w:rsidR="00700AAC" w:rsidRPr="00DB3F02">
        <w:rPr>
          <w:sz w:val="20"/>
          <w:szCs w:val="20"/>
        </w:rPr>
        <w:t>$</w:t>
      </w:r>
      <w:r w:rsidR="00700AAC">
        <w:rPr>
          <w:sz w:val="20"/>
          <w:szCs w:val="20"/>
        </w:rPr>
        <w:t>3.</w:t>
      </w:r>
      <w:r w:rsidR="00BC2EEE">
        <w:rPr>
          <w:sz w:val="20"/>
          <w:szCs w:val="20"/>
        </w:rPr>
        <w:t>85</w:t>
      </w:r>
      <w:r w:rsidR="00700AAC" w:rsidRPr="00DB3F02">
        <w:rPr>
          <w:sz w:val="20"/>
          <w:szCs w:val="20"/>
        </w:rPr>
        <w:t>/CCF</w:t>
      </w:r>
      <w:r w:rsidR="00CF0062" w:rsidRPr="00DB3F02">
        <w:rPr>
          <w:sz w:val="20"/>
          <w:szCs w:val="20"/>
        </w:rPr>
        <w:tab/>
      </w:r>
      <w:r w:rsidR="00EA657E">
        <w:rPr>
          <w:sz w:val="20"/>
          <w:szCs w:val="20"/>
        </w:rPr>
        <w:t xml:space="preserve">  </w:t>
      </w:r>
      <w:r w:rsidR="00CF0062" w:rsidRPr="00DB3F02">
        <w:rPr>
          <w:sz w:val="20"/>
          <w:szCs w:val="20"/>
        </w:rPr>
        <w:t>$</w:t>
      </w:r>
      <w:r w:rsidR="00BC2EEE">
        <w:rPr>
          <w:sz w:val="20"/>
          <w:szCs w:val="20"/>
        </w:rPr>
        <w:t>7</w:t>
      </w:r>
      <w:r w:rsidR="00157672">
        <w:rPr>
          <w:sz w:val="20"/>
          <w:szCs w:val="20"/>
        </w:rPr>
        <w:t>3.7</w:t>
      </w:r>
      <w:r w:rsidR="00BC2EEE">
        <w:rPr>
          <w:sz w:val="20"/>
          <w:szCs w:val="20"/>
        </w:rPr>
        <w:t>7</w:t>
      </w:r>
      <w:r w:rsidR="005F1CB2">
        <w:rPr>
          <w:sz w:val="20"/>
          <w:szCs w:val="20"/>
        </w:rPr>
        <w:t xml:space="preserve"> </w:t>
      </w:r>
      <w:r w:rsidR="00DB3F02" w:rsidRPr="00DB3F02">
        <w:rPr>
          <w:sz w:val="20"/>
          <w:szCs w:val="20"/>
          <w:vertAlign w:val="superscript"/>
        </w:rPr>
        <w:t>(</w:t>
      </w:r>
      <w:r w:rsidR="008A28F0">
        <w:rPr>
          <w:sz w:val="20"/>
          <w:szCs w:val="20"/>
          <w:vertAlign w:val="superscript"/>
        </w:rPr>
        <w:t>4</w:t>
      </w:r>
      <w:r w:rsidR="00DB3F02" w:rsidRPr="00DB3F02">
        <w:rPr>
          <w:sz w:val="20"/>
          <w:szCs w:val="20"/>
          <w:vertAlign w:val="superscript"/>
        </w:rPr>
        <w:t>)</w:t>
      </w:r>
      <w:r w:rsidR="00CF0062" w:rsidRPr="00DB3F02">
        <w:rPr>
          <w:sz w:val="20"/>
          <w:szCs w:val="20"/>
        </w:rPr>
        <w:tab/>
      </w:r>
      <w:r w:rsidR="00EA657E">
        <w:rPr>
          <w:sz w:val="20"/>
          <w:szCs w:val="20"/>
        </w:rPr>
        <w:t xml:space="preserve">  </w:t>
      </w:r>
      <w:r w:rsidR="00CF0062" w:rsidRPr="00DB3F02">
        <w:rPr>
          <w:sz w:val="20"/>
          <w:szCs w:val="20"/>
        </w:rPr>
        <w:t>10.00</w:t>
      </w:r>
      <w:r w:rsidR="00DB3F02">
        <w:rPr>
          <w:sz w:val="20"/>
          <w:szCs w:val="20"/>
        </w:rPr>
        <w:t xml:space="preserve"> </w:t>
      </w:r>
      <w:r w:rsidR="00E570DC">
        <w:rPr>
          <w:sz w:val="20"/>
          <w:szCs w:val="20"/>
          <w:vertAlign w:val="superscript"/>
        </w:rPr>
        <w:t>(</w:t>
      </w:r>
      <w:r w:rsidR="008A28F0">
        <w:rPr>
          <w:sz w:val="20"/>
          <w:szCs w:val="20"/>
          <w:vertAlign w:val="superscript"/>
        </w:rPr>
        <w:t>5</w:t>
      </w:r>
      <w:r w:rsidR="00DB3F02" w:rsidRPr="00DB3F02">
        <w:rPr>
          <w:sz w:val="20"/>
          <w:szCs w:val="20"/>
          <w:vertAlign w:val="superscript"/>
        </w:rPr>
        <w:t>)</w:t>
      </w:r>
      <w:r w:rsidR="00CF0062" w:rsidRPr="00DB3F02">
        <w:rPr>
          <w:sz w:val="20"/>
          <w:szCs w:val="20"/>
        </w:rPr>
        <w:tab/>
      </w:r>
    </w:p>
    <w:p w14:paraId="6C469A90" w14:textId="7C0DD115"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r w:rsidRPr="00DB3F02">
        <w:rPr>
          <w:sz w:val="20"/>
          <w:szCs w:val="20"/>
        </w:rPr>
        <w:tab/>
        <w:t>Booster Facilities</w:t>
      </w:r>
      <w:r w:rsidR="00DB3F02">
        <w:rPr>
          <w:sz w:val="20"/>
          <w:szCs w:val="20"/>
        </w:rPr>
        <w:t xml:space="preserve"> </w:t>
      </w:r>
      <w:r w:rsidR="00E570DC">
        <w:rPr>
          <w:sz w:val="20"/>
          <w:szCs w:val="20"/>
          <w:vertAlign w:val="superscript"/>
        </w:rPr>
        <w:t>(</w:t>
      </w:r>
      <w:r w:rsidR="008A28F0">
        <w:rPr>
          <w:sz w:val="20"/>
          <w:szCs w:val="20"/>
          <w:vertAlign w:val="superscript"/>
        </w:rPr>
        <w:t>6</w:t>
      </w:r>
      <w:r w:rsidRPr="00DB3F02">
        <w:rPr>
          <w:sz w:val="20"/>
          <w:szCs w:val="20"/>
          <w:vertAlign w:val="superscript"/>
        </w:rPr>
        <w:t>)</w:t>
      </w:r>
      <w:r w:rsidR="00EA74D6">
        <w:rPr>
          <w:sz w:val="20"/>
          <w:szCs w:val="20"/>
        </w:rPr>
        <w:tab/>
      </w:r>
      <w:r w:rsidR="00700AAC">
        <w:rPr>
          <w:sz w:val="20"/>
          <w:szCs w:val="20"/>
        </w:rPr>
        <w:t>$</w:t>
      </w:r>
      <w:r w:rsidR="00BC2EEE">
        <w:rPr>
          <w:sz w:val="20"/>
          <w:szCs w:val="20"/>
        </w:rPr>
        <w:t>26.18</w:t>
      </w:r>
      <w:r w:rsidRPr="00DB3F02">
        <w:rPr>
          <w:sz w:val="20"/>
          <w:szCs w:val="20"/>
        </w:rPr>
        <w:tab/>
      </w:r>
      <w:r w:rsidR="00700AAC" w:rsidRPr="00DB3F02">
        <w:rPr>
          <w:sz w:val="20"/>
          <w:szCs w:val="20"/>
        </w:rPr>
        <w:t>$</w:t>
      </w:r>
      <w:r w:rsidR="00700AAC">
        <w:rPr>
          <w:sz w:val="20"/>
          <w:szCs w:val="20"/>
        </w:rPr>
        <w:t>3.</w:t>
      </w:r>
      <w:r w:rsidR="00BC2EEE">
        <w:rPr>
          <w:sz w:val="20"/>
          <w:szCs w:val="20"/>
        </w:rPr>
        <w:t>85</w:t>
      </w:r>
      <w:r w:rsidR="00700AAC" w:rsidRPr="00DB3F02">
        <w:rPr>
          <w:sz w:val="20"/>
          <w:szCs w:val="20"/>
        </w:rPr>
        <w:t>/CCF</w:t>
      </w:r>
      <w:r w:rsidRPr="00DB3F02">
        <w:rPr>
          <w:sz w:val="20"/>
          <w:szCs w:val="20"/>
        </w:rPr>
        <w:tab/>
      </w:r>
      <w:r w:rsidR="00EA657E">
        <w:rPr>
          <w:sz w:val="20"/>
          <w:szCs w:val="20"/>
        </w:rPr>
        <w:t xml:space="preserve">  </w:t>
      </w:r>
      <w:r w:rsidR="00BC2EEE">
        <w:rPr>
          <w:sz w:val="20"/>
          <w:szCs w:val="20"/>
        </w:rPr>
        <w:t xml:space="preserve">    </w:t>
      </w:r>
      <w:r w:rsidRPr="00DB3F02">
        <w:rPr>
          <w:sz w:val="20"/>
          <w:szCs w:val="20"/>
        </w:rPr>
        <w:t>N/A</w:t>
      </w:r>
      <w:r w:rsidRPr="00DB3F02">
        <w:rPr>
          <w:sz w:val="20"/>
          <w:szCs w:val="20"/>
        </w:rPr>
        <w:tab/>
      </w:r>
      <w:r w:rsidR="00EA657E">
        <w:rPr>
          <w:sz w:val="20"/>
          <w:szCs w:val="20"/>
        </w:rPr>
        <w:t xml:space="preserve">    </w:t>
      </w:r>
      <w:r w:rsidRPr="00DB3F02">
        <w:rPr>
          <w:sz w:val="20"/>
          <w:szCs w:val="20"/>
        </w:rPr>
        <w:t>N/A</w:t>
      </w:r>
      <w:r w:rsidRPr="00DB3F02">
        <w:rPr>
          <w:sz w:val="20"/>
          <w:szCs w:val="20"/>
        </w:rPr>
        <w:tab/>
      </w:r>
    </w:p>
    <w:p w14:paraId="47A727A1" w14:textId="0D5A9591"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r w:rsidRPr="00DB3F02">
        <w:rPr>
          <w:sz w:val="20"/>
          <w:szCs w:val="20"/>
        </w:rPr>
        <w:tab/>
        <w:t>T Marks/Joywood</w:t>
      </w:r>
      <w:r w:rsidR="00DB3F02">
        <w:rPr>
          <w:sz w:val="20"/>
          <w:szCs w:val="20"/>
        </w:rPr>
        <w:t xml:space="preserve"> </w:t>
      </w:r>
      <w:r w:rsidR="008A28F0">
        <w:rPr>
          <w:sz w:val="20"/>
          <w:szCs w:val="20"/>
          <w:vertAlign w:val="superscript"/>
        </w:rPr>
        <w:t>(</w:t>
      </w:r>
      <w:r w:rsidR="00EA657E">
        <w:rPr>
          <w:sz w:val="20"/>
          <w:szCs w:val="20"/>
          <w:vertAlign w:val="superscript"/>
        </w:rPr>
        <w:t>7</w:t>
      </w:r>
      <w:r w:rsidRPr="00DB3F02">
        <w:rPr>
          <w:sz w:val="20"/>
          <w:szCs w:val="20"/>
          <w:vertAlign w:val="superscript"/>
        </w:rPr>
        <w:t>)</w:t>
      </w:r>
      <w:r w:rsidR="00EA74D6">
        <w:rPr>
          <w:sz w:val="20"/>
          <w:szCs w:val="20"/>
        </w:rPr>
        <w:tab/>
      </w:r>
      <w:r w:rsidR="00700AAC">
        <w:rPr>
          <w:sz w:val="20"/>
          <w:szCs w:val="20"/>
        </w:rPr>
        <w:t>$</w:t>
      </w:r>
      <w:r w:rsidR="00BC2EEE">
        <w:rPr>
          <w:sz w:val="20"/>
          <w:szCs w:val="20"/>
        </w:rPr>
        <w:t>25.18</w:t>
      </w:r>
      <w:r w:rsidRPr="00DB3F02">
        <w:rPr>
          <w:sz w:val="20"/>
          <w:szCs w:val="20"/>
        </w:rPr>
        <w:tab/>
      </w:r>
      <w:r w:rsidR="00700AAC" w:rsidRPr="00DB3F02">
        <w:rPr>
          <w:sz w:val="20"/>
          <w:szCs w:val="20"/>
        </w:rPr>
        <w:t>$</w:t>
      </w:r>
      <w:r w:rsidR="00700AAC">
        <w:rPr>
          <w:sz w:val="20"/>
          <w:szCs w:val="20"/>
        </w:rPr>
        <w:t>3.</w:t>
      </w:r>
      <w:r w:rsidR="00BC2EEE">
        <w:rPr>
          <w:sz w:val="20"/>
          <w:szCs w:val="20"/>
        </w:rPr>
        <w:t>85</w:t>
      </w:r>
      <w:r w:rsidR="00700AAC" w:rsidRPr="00DB3F02">
        <w:rPr>
          <w:sz w:val="20"/>
          <w:szCs w:val="20"/>
        </w:rPr>
        <w:t>/CCF</w:t>
      </w:r>
      <w:r w:rsidRPr="00DB3F02">
        <w:rPr>
          <w:sz w:val="20"/>
          <w:szCs w:val="20"/>
        </w:rPr>
        <w:tab/>
      </w:r>
      <w:r w:rsidR="00EA657E">
        <w:rPr>
          <w:sz w:val="20"/>
          <w:szCs w:val="20"/>
        </w:rPr>
        <w:t xml:space="preserve">  </w:t>
      </w:r>
      <w:r w:rsidRPr="00DB3F02">
        <w:rPr>
          <w:sz w:val="20"/>
          <w:szCs w:val="20"/>
        </w:rPr>
        <w:t>$</w:t>
      </w:r>
      <w:r w:rsidR="00BC2EEE">
        <w:rPr>
          <w:sz w:val="20"/>
          <w:szCs w:val="20"/>
        </w:rPr>
        <w:t>9</w:t>
      </w:r>
      <w:r w:rsidR="00157672">
        <w:rPr>
          <w:sz w:val="20"/>
          <w:szCs w:val="20"/>
        </w:rPr>
        <w:t>3.7</w:t>
      </w:r>
      <w:r w:rsidR="00BC2EEE">
        <w:rPr>
          <w:sz w:val="20"/>
          <w:szCs w:val="20"/>
        </w:rPr>
        <w:t>7</w:t>
      </w:r>
      <w:r w:rsidR="005F1CB2">
        <w:rPr>
          <w:sz w:val="20"/>
          <w:szCs w:val="20"/>
        </w:rPr>
        <w:t xml:space="preserve"> </w:t>
      </w:r>
      <w:r w:rsidR="008A28F0">
        <w:rPr>
          <w:sz w:val="20"/>
          <w:szCs w:val="20"/>
          <w:vertAlign w:val="superscript"/>
        </w:rPr>
        <w:t>(4</w:t>
      </w:r>
      <w:r w:rsidR="00DB3F02" w:rsidRPr="00DB3F02">
        <w:rPr>
          <w:sz w:val="20"/>
          <w:szCs w:val="20"/>
          <w:vertAlign w:val="superscript"/>
        </w:rPr>
        <w:t>)</w:t>
      </w:r>
      <w:r w:rsidRPr="00DB3F02">
        <w:rPr>
          <w:sz w:val="20"/>
          <w:szCs w:val="20"/>
        </w:rPr>
        <w:tab/>
      </w:r>
      <w:r w:rsidR="00EA657E">
        <w:rPr>
          <w:sz w:val="20"/>
          <w:szCs w:val="20"/>
        </w:rPr>
        <w:t xml:space="preserve">  </w:t>
      </w:r>
      <w:r w:rsidRPr="00DB3F02">
        <w:rPr>
          <w:sz w:val="20"/>
          <w:szCs w:val="20"/>
        </w:rPr>
        <w:t>30.00</w:t>
      </w:r>
      <w:r w:rsidR="00DB3F02">
        <w:rPr>
          <w:sz w:val="20"/>
          <w:szCs w:val="20"/>
        </w:rPr>
        <w:t xml:space="preserve"> </w:t>
      </w:r>
      <w:r w:rsidR="008A28F0">
        <w:rPr>
          <w:sz w:val="20"/>
          <w:szCs w:val="20"/>
          <w:vertAlign w:val="superscript"/>
        </w:rPr>
        <w:t>(</w:t>
      </w:r>
      <w:r w:rsidR="00EA657E">
        <w:rPr>
          <w:sz w:val="20"/>
          <w:szCs w:val="20"/>
          <w:vertAlign w:val="superscript"/>
        </w:rPr>
        <w:t>7</w:t>
      </w:r>
      <w:r w:rsidR="00DB3F02" w:rsidRPr="00DB3F02">
        <w:rPr>
          <w:sz w:val="20"/>
          <w:szCs w:val="20"/>
          <w:vertAlign w:val="superscript"/>
        </w:rPr>
        <w:t>)</w:t>
      </w:r>
      <w:r w:rsidRPr="00DB3F02">
        <w:rPr>
          <w:sz w:val="20"/>
          <w:szCs w:val="20"/>
        </w:rPr>
        <w:tab/>
      </w:r>
    </w:p>
    <w:p w14:paraId="382873A1" w14:textId="6578A7E0" w:rsidR="00CF0062" w:rsidRPr="00DB3F02" w:rsidRDefault="00CF0062" w:rsidP="00DB3F02">
      <w:pPr>
        <w:tabs>
          <w:tab w:val="left" w:pos="180"/>
          <w:tab w:val="left" w:pos="3240"/>
          <w:tab w:val="left" w:pos="4320"/>
          <w:tab w:val="left" w:pos="5490"/>
          <w:tab w:val="left" w:pos="6750"/>
          <w:tab w:val="left" w:pos="7920"/>
          <w:tab w:val="left" w:pos="9090"/>
        </w:tabs>
        <w:rPr>
          <w:sz w:val="20"/>
          <w:szCs w:val="20"/>
        </w:rPr>
      </w:pPr>
      <w:r w:rsidRPr="00DB3F02">
        <w:rPr>
          <w:sz w:val="20"/>
          <w:szCs w:val="20"/>
        </w:rPr>
        <w:tab/>
        <w:t>Kayak Estates Water System</w:t>
      </w:r>
      <w:r w:rsidR="00DB3F02">
        <w:rPr>
          <w:sz w:val="20"/>
          <w:szCs w:val="20"/>
        </w:rPr>
        <w:t xml:space="preserve"> </w:t>
      </w:r>
      <w:r w:rsidR="00E570DC">
        <w:rPr>
          <w:sz w:val="20"/>
          <w:szCs w:val="20"/>
          <w:vertAlign w:val="superscript"/>
        </w:rPr>
        <w:t>(</w:t>
      </w:r>
      <w:r w:rsidR="00EA657E">
        <w:rPr>
          <w:sz w:val="20"/>
          <w:szCs w:val="20"/>
          <w:vertAlign w:val="superscript"/>
        </w:rPr>
        <w:t>8</w:t>
      </w:r>
      <w:r w:rsidRPr="00DB3F02">
        <w:rPr>
          <w:sz w:val="20"/>
          <w:szCs w:val="20"/>
          <w:vertAlign w:val="superscript"/>
        </w:rPr>
        <w:t>)</w:t>
      </w:r>
      <w:r w:rsidR="00EA74D6">
        <w:rPr>
          <w:sz w:val="20"/>
          <w:szCs w:val="20"/>
        </w:rPr>
        <w:tab/>
      </w:r>
      <w:r w:rsidR="00700AAC">
        <w:rPr>
          <w:sz w:val="20"/>
          <w:szCs w:val="20"/>
        </w:rPr>
        <w:t>$</w:t>
      </w:r>
      <w:r w:rsidR="00BC2EEE">
        <w:rPr>
          <w:sz w:val="20"/>
          <w:szCs w:val="20"/>
        </w:rPr>
        <w:t>25.18</w:t>
      </w:r>
      <w:r w:rsidRPr="00DB3F02">
        <w:rPr>
          <w:sz w:val="20"/>
          <w:szCs w:val="20"/>
        </w:rPr>
        <w:tab/>
      </w:r>
      <w:r w:rsidR="00700AAC" w:rsidRPr="00DB3F02">
        <w:rPr>
          <w:sz w:val="20"/>
          <w:szCs w:val="20"/>
        </w:rPr>
        <w:t>$</w:t>
      </w:r>
      <w:r w:rsidR="00700AAC">
        <w:rPr>
          <w:sz w:val="20"/>
          <w:szCs w:val="20"/>
        </w:rPr>
        <w:t>3.</w:t>
      </w:r>
      <w:r w:rsidR="00BC2EEE">
        <w:rPr>
          <w:sz w:val="20"/>
          <w:szCs w:val="20"/>
        </w:rPr>
        <w:t>85</w:t>
      </w:r>
      <w:r w:rsidR="00700AAC" w:rsidRPr="00DB3F02">
        <w:rPr>
          <w:sz w:val="20"/>
          <w:szCs w:val="20"/>
        </w:rPr>
        <w:t>/CCF</w:t>
      </w:r>
      <w:r w:rsidRPr="00DB3F02">
        <w:rPr>
          <w:sz w:val="20"/>
          <w:szCs w:val="20"/>
        </w:rPr>
        <w:tab/>
      </w:r>
      <w:r w:rsidR="00EA657E">
        <w:rPr>
          <w:sz w:val="20"/>
          <w:szCs w:val="20"/>
        </w:rPr>
        <w:t xml:space="preserve">  </w:t>
      </w:r>
      <w:r w:rsidRPr="00DB3F02">
        <w:rPr>
          <w:sz w:val="20"/>
          <w:szCs w:val="20"/>
        </w:rPr>
        <w:t>$</w:t>
      </w:r>
      <w:r w:rsidR="00BC2EEE">
        <w:rPr>
          <w:sz w:val="20"/>
          <w:szCs w:val="20"/>
        </w:rPr>
        <w:t>8</w:t>
      </w:r>
      <w:r w:rsidR="00157672">
        <w:rPr>
          <w:sz w:val="20"/>
          <w:szCs w:val="20"/>
        </w:rPr>
        <w:t>3.7</w:t>
      </w:r>
      <w:r w:rsidR="00BC2EEE">
        <w:rPr>
          <w:sz w:val="20"/>
          <w:szCs w:val="20"/>
        </w:rPr>
        <w:t>7</w:t>
      </w:r>
      <w:r w:rsidR="006E25FA">
        <w:rPr>
          <w:sz w:val="20"/>
          <w:szCs w:val="20"/>
        </w:rPr>
        <w:t xml:space="preserve"> </w:t>
      </w:r>
      <w:r w:rsidR="008A28F0">
        <w:rPr>
          <w:sz w:val="20"/>
          <w:szCs w:val="20"/>
          <w:vertAlign w:val="superscript"/>
        </w:rPr>
        <w:t>(4</w:t>
      </w:r>
      <w:r w:rsidR="00DB3F02" w:rsidRPr="00DB3F02">
        <w:rPr>
          <w:sz w:val="20"/>
          <w:szCs w:val="20"/>
          <w:vertAlign w:val="superscript"/>
        </w:rPr>
        <w:t>)</w:t>
      </w:r>
      <w:r w:rsidRPr="00DB3F02">
        <w:rPr>
          <w:sz w:val="20"/>
          <w:szCs w:val="20"/>
        </w:rPr>
        <w:tab/>
      </w:r>
      <w:r w:rsidR="00EA657E">
        <w:rPr>
          <w:sz w:val="20"/>
          <w:szCs w:val="20"/>
        </w:rPr>
        <w:t xml:space="preserve">  </w:t>
      </w:r>
      <w:r w:rsidRPr="00DB3F02">
        <w:rPr>
          <w:sz w:val="20"/>
          <w:szCs w:val="20"/>
        </w:rPr>
        <w:t>20.00</w:t>
      </w:r>
      <w:r w:rsidR="00DB3F02">
        <w:rPr>
          <w:sz w:val="20"/>
          <w:szCs w:val="20"/>
        </w:rPr>
        <w:t xml:space="preserve"> </w:t>
      </w:r>
      <w:r w:rsidR="00E570DC">
        <w:rPr>
          <w:sz w:val="20"/>
          <w:szCs w:val="20"/>
          <w:vertAlign w:val="superscript"/>
        </w:rPr>
        <w:t>(</w:t>
      </w:r>
      <w:r w:rsidR="00EA657E">
        <w:rPr>
          <w:sz w:val="20"/>
          <w:szCs w:val="20"/>
          <w:vertAlign w:val="superscript"/>
        </w:rPr>
        <w:t>8</w:t>
      </w:r>
      <w:r w:rsidR="00DB3F02" w:rsidRPr="00DB3F02">
        <w:rPr>
          <w:sz w:val="20"/>
          <w:szCs w:val="20"/>
          <w:vertAlign w:val="superscript"/>
        </w:rPr>
        <w:t>)</w:t>
      </w:r>
      <w:r w:rsidRPr="00DB3F02">
        <w:rPr>
          <w:sz w:val="20"/>
          <w:szCs w:val="20"/>
        </w:rPr>
        <w:tab/>
      </w:r>
    </w:p>
    <w:p w14:paraId="04918284" w14:textId="7E1BF3C7" w:rsidR="008A28F0" w:rsidRDefault="00C05105" w:rsidP="008A28F0">
      <w:pPr>
        <w:tabs>
          <w:tab w:val="left" w:pos="180"/>
          <w:tab w:val="left" w:pos="3240"/>
          <w:tab w:val="left" w:pos="4320"/>
          <w:tab w:val="left" w:pos="5490"/>
          <w:tab w:val="left" w:pos="6750"/>
          <w:tab w:val="left" w:pos="7920"/>
          <w:tab w:val="left" w:pos="9090"/>
        </w:tabs>
        <w:rPr>
          <w:sz w:val="20"/>
          <w:szCs w:val="20"/>
        </w:rPr>
      </w:pPr>
      <w:r>
        <w:rPr>
          <w:sz w:val="20"/>
          <w:szCs w:val="20"/>
        </w:rPr>
        <w:tab/>
        <w:t xml:space="preserve">Cascade Acres </w:t>
      </w:r>
      <w:r w:rsidR="008A28F0">
        <w:rPr>
          <w:sz w:val="20"/>
          <w:szCs w:val="20"/>
          <w:vertAlign w:val="superscript"/>
        </w:rPr>
        <w:t>(</w:t>
      </w:r>
      <w:r w:rsidR="00EA657E">
        <w:rPr>
          <w:sz w:val="20"/>
          <w:szCs w:val="20"/>
          <w:vertAlign w:val="superscript"/>
        </w:rPr>
        <w:t>9</w:t>
      </w:r>
      <w:r w:rsidRPr="006B0CBA">
        <w:rPr>
          <w:sz w:val="20"/>
          <w:szCs w:val="20"/>
          <w:vertAlign w:val="superscript"/>
        </w:rPr>
        <w:t>)</w:t>
      </w:r>
      <w:r>
        <w:rPr>
          <w:sz w:val="20"/>
          <w:szCs w:val="20"/>
        </w:rPr>
        <w:tab/>
        <w:t>$</w:t>
      </w:r>
      <w:r w:rsidR="00BC2EEE">
        <w:rPr>
          <w:sz w:val="20"/>
          <w:szCs w:val="20"/>
        </w:rPr>
        <w:t>25.18</w:t>
      </w:r>
      <w:r w:rsidRPr="00DB3F02">
        <w:rPr>
          <w:sz w:val="20"/>
          <w:szCs w:val="20"/>
        </w:rPr>
        <w:tab/>
        <w:t>$</w:t>
      </w:r>
      <w:r>
        <w:rPr>
          <w:sz w:val="20"/>
          <w:szCs w:val="20"/>
        </w:rPr>
        <w:t>3.</w:t>
      </w:r>
      <w:r w:rsidR="00BC2EEE">
        <w:rPr>
          <w:sz w:val="20"/>
          <w:szCs w:val="20"/>
        </w:rPr>
        <w:t>85</w:t>
      </w:r>
      <w:r w:rsidRPr="00DB3F02">
        <w:rPr>
          <w:sz w:val="20"/>
          <w:szCs w:val="20"/>
        </w:rPr>
        <w:t>/CCF</w:t>
      </w:r>
      <w:r w:rsidRPr="00DB3F02">
        <w:rPr>
          <w:sz w:val="20"/>
          <w:szCs w:val="20"/>
        </w:rPr>
        <w:tab/>
      </w:r>
      <w:r w:rsidR="00EA657E">
        <w:rPr>
          <w:sz w:val="20"/>
          <w:szCs w:val="20"/>
        </w:rPr>
        <w:t xml:space="preserve">  </w:t>
      </w:r>
      <w:r w:rsidRPr="00DB3F02">
        <w:rPr>
          <w:sz w:val="20"/>
          <w:szCs w:val="20"/>
        </w:rPr>
        <w:t>$</w:t>
      </w:r>
      <w:r w:rsidR="00BC2EEE">
        <w:rPr>
          <w:sz w:val="20"/>
          <w:szCs w:val="20"/>
        </w:rPr>
        <w:t>9</w:t>
      </w:r>
      <w:r w:rsidR="00157672">
        <w:rPr>
          <w:sz w:val="20"/>
          <w:szCs w:val="20"/>
        </w:rPr>
        <w:t>3.7</w:t>
      </w:r>
      <w:r w:rsidR="00BC2EEE">
        <w:rPr>
          <w:sz w:val="20"/>
          <w:szCs w:val="20"/>
        </w:rPr>
        <w:t>7</w:t>
      </w:r>
      <w:r>
        <w:rPr>
          <w:sz w:val="20"/>
          <w:szCs w:val="20"/>
        </w:rPr>
        <w:t xml:space="preserve"> </w:t>
      </w:r>
      <w:r w:rsidR="008A28F0">
        <w:rPr>
          <w:sz w:val="20"/>
          <w:szCs w:val="20"/>
          <w:vertAlign w:val="superscript"/>
        </w:rPr>
        <w:t>(4</w:t>
      </w:r>
      <w:r w:rsidRPr="00DB3F02">
        <w:rPr>
          <w:sz w:val="20"/>
          <w:szCs w:val="20"/>
          <w:vertAlign w:val="superscript"/>
        </w:rPr>
        <w:t>)</w:t>
      </w:r>
      <w:r>
        <w:rPr>
          <w:sz w:val="20"/>
          <w:szCs w:val="20"/>
        </w:rPr>
        <w:tab/>
      </w:r>
      <w:r w:rsidR="00EA657E">
        <w:rPr>
          <w:sz w:val="20"/>
          <w:szCs w:val="20"/>
        </w:rPr>
        <w:t xml:space="preserve">  </w:t>
      </w:r>
      <w:r>
        <w:rPr>
          <w:sz w:val="20"/>
          <w:szCs w:val="20"/>
        </w:rPr>
        <w:t>3</w:t>
      </w:r>
      <w:r w:rsidRPr="00DB3F02">
        <w:rPr>
          <w:sz w:val="20"/>
          <w:szCs w:val="20"/>
        </w:rPr>
        <w:t>0.00</w:t>
      </w:r>
      <w:r>
        <w:rPr>
          <w:sz w:val="20"/>
          <w:szCs w:val="20"/>
        </w:rPr>
        <w:t xml:space="preserve"> </w:t>
      </w:r>
      <w:r w:rsidR="008A28F0">
        <w:rPr>
          <w:sz w:val="20"/>
          <w:szCs w:val="20"/>
          <w:vertAlign w:val="superscript"/>
        </w:rPr>
        <w:t>(</w:t>
      </w:r>
      <w:r w:rsidR="00EA657E">
        <w:rPr>
          <w:sz w:val="20"/>
          <w:szCs w:val="20"/>
          <w:vertAlign w:val="superscript"/>
        </w:rPr>
        <w:t>9</w:t>
      </w:r>
      <w:r w:rsidRPr="00DB3F02">
        <w:rPr>
          <w:sz w:val="20"/>
          <w:szCs w:val="20"/>
          <w:vertAlign w:val="superscript"/>
        </w:rPr>
        <w:t>)</w:t>
      </w:r>
      <w:r w:rsidR="008A28F0" w:rsidRPr="008A28F0">
        <w:rPr>
          <w:sz w:val="20"/>
          <w:szCs w:val="20"/>
        </w:rPr>
        <w:t xml:space="preserve"> </w:t>
      </w:r>
      <w:r w:rsidR="008A28F0">
        <w:rPr>
          <w:sz w:val="20"/>
          <w:szCs w:val="20"/>
        </w:rPr>
        <w:tab/>
      </w:r>
    </w:p>
    <w:p w14:paraId="32AFEED5" w14:textId="35E2940D" w:rsidR="00C05105" w:rsidRPr="008A28F0" w:rsidRDefault="008A28F0" w:rsidP="008A28F0">
      <w:pPr>
        <w:tabs>
          <w:tab w:val="left" w:pos="180"/>
          <w:tab w:val="left" w:pos="3240"/>
          <w:tab w:val="left" w:pos="4320"/>
          <w:tab w:val="left" w:pos="5490"/>
          <w:tab w:val="left" w:pos="6750"/>
          <w:tab w:val="left" w:pos="7920"/>
          <w:tab w:val="left" w:pos="9090"/>
        </w:tabs>
        <w:rPr>
          <w:sz w:val="20"/>
          <w:szCs w:val="20"/>
        </w:rPr>
      </w:pPr>
      <w:r>
        <w:rPr>
          <w:sz w:val="20"/>
          <w:szCs w:val="20"/>
        </w:rPr>
        <w:tab/>
      </w:r>
      <w:r w:rsidRPr="008A28F0">
        <w:rPr>
          <w:sz w:val="20"/>
          <w:szCs w:val="20"/>
        </w:rPr>
        <w:t xml:space="preserve">Warm Beach </w:t>
      </w:r>
      <w:r w:rsidRPr="008A28F0">
        <w:rPr>
          <w:sz w:val="20"/>
          <w:szCs w:val="20"/>
          <w:vertAlign w:val="superscript"/>
        </w:rPr>
        <w:t>(1</w:t>
      </w:r>
      <w:r w:rsidR="00EA657E">
        <w:rPr>
          <w:sz w:val="20"/>
          <w:szCs w:val="20"/>
          <w:vertAlign w:val="superscript"/>
        </w:rPr>
        <w:t>0</w:t>
      </w:r>
      <w:r w:rsidRPr="008A28F0">
        <w:rPr>
          <w:sz w:val="20"/>
          <w:szCs w:val="20"/>
          <w:vertAlign w:val="superscript"/>
        </w:rPr>
        <w:t>)</w:t>
      </w:r>
      <w:r w:rsidRPr="008A28F0">
        <w:rPr>
          <w:sz w:val="20"/>
          <w:szCs w:val="20"/>
        </w:rPr>
        <w:tab/>
        <w:t>$</w:t>
      </w:r>
      <w:r w:rsidR="00BC2EEE">
        <w:rPr>
          <w:sz w:val="20"/>
          <w:szCs w:val="20"/>
        </w:rPr>
        <w:t>25.18</w:t>
      </w:r>
      <w:r w:rsidRPr="008A28F0">
        <w:rPr>
          <w:sz w:val="20"/>
          <w:szCs w:val="20"/>
        </w:rPr>
        <w:tab/>
        <w:t>$3.</w:t>
      </w:r>
      <w:r w:rsidR="00BC2EEE">
        <w:rPr>
          <w:sz w:val="20"/>
          <w:szCs w:val="20"/>
        </w:rPr>
        <w:t>85</w:t>
      </w:r>
      <w:r w:rsidRPr="008A28F0">
        <w:rPr>
          <w:sz w:val="20"/>
          <w:szCs w:val="20"/>
        </w:rPr>
        <w:t>/CCF</w:t>
      </w:r>
      <w:r w:rsidRPr="008A28F0">
        <w:rPr>
          <w:sz w:val="20"/>
          <w:szCs w:val="20"/>
        </w:rPr>
        <w:tab/>
      </w:r>
      <w:r w:rsidR="00EA657E">
        <w:rPr>
          <w:sz w:val="20"/>
          <w:szCs w:val="20"/>
        </w:rPr>
        <w:t xml:space="preserve">  </w:t>
      </w:r>
      <w:r w:rsidRPr="008A28F0">
        <w:rPr>
          <w:sz w:val="20"/>
          <w:szCs w:val="20"/>
        </w:rPr>
        <w:t>$</w:t>
      </w:r>
      <w:r w:rsidR="00BC2EEE">
        <w:rPr>
          <w:sz w:val="20"/>
          <w:szCs w:val="20"/>
        </w:rPr>
        <w:t>9</w:t>
      </w:r>
      <w:r w:rsidR="00157672">
        <w:rPr>
          <w:sz w:val="20"/>
          <w:szCs w:val="20"/>
        </w:rPr>
        <w:t>8.7</w:t>
      </w:r>
      <w:r w:rsidR="00BC2EEE">
        <w:rPr>
          <w:sz w:val="20"/>
          <w:szCs w:val="20"/>
        </w:rPr>
        <w:t>7</w:t>
      </w:r>
      <w:r w:rsidRPr="008A28F0">
        <w:rPr>
          <w:sz w:val="20"/>
          <w:szCs w:val="20"/>
        </w:rPr>
        <w:t xml:space="preserve"> </w:t>
      </w:r>
      <w:r w:rsidRPr="008A28F0">
        <w:rPr>
          <w:sz w:val="20"/>
          <w:szCs w:val="20"/>
          <w:vertAlign w:val="superscript"/>
        </w:rPr>
        <w:t>(4)</w:t>
      </w:r>
      <w:r w:rsidRPr="008A28F0">
        <w:rPr>
          <w:sz w:val="20"/>
          <w:szCs w:val="20"/>
        </w:rPr>
        <w:tab/>
      </w:r>
      <w:r w:rsidR="00EA657E">
        <w:rPr>
          <w:sz w:val="20"/>
          <w:szCs w:val="20"/>
        </w:rPr>
        <w:t xml:space="preserve">  </w:t>
      </w:r>
      <w:r w:rsidRPr="008A28F0">
        <w:rPr>
          <w:sz w:val="20"/>
          <w:szCs w:val="20"/>
        </w:rPr>
        <w:t xml:space="preserve">35.00 </w:t>
      </w:r>
      <w:r w:rsidRPr="008A28F0">
        <w:rPr>
          <w:sz w:val="20"/>
          <w:szCs w:val="20"/>
          <w:vertAlign w:val="superscript"/>
        </w:rPr>
        <w:t>(1</w:t>
      </w:r>
      <w:r w:rsidR="00EA657E">
        <w:rPr>
          <w:sz w:val="20"/>
          <w:szCs w:val="20"/>
          <w:vertAlign w:val="superscript"/>
        </w:rPr>
        <w:t>0</w:t>
      </w:r>
      <w:r w:rsidRPr="008A28F0">
        <w:rPr>
          <w:sz w:val="20"/>
          <w:szCs w:val="20"/>
          <w:vertAlign w:val="superscript"/>
        </w:rPr>
        <w:t>)</w:t>
      </w:r>
      <w:r w:rsidR="00C05105" w:rsidRPr="008A28F0">
        <w:rPr>
          <w:sz w:val="20"/>
          <w:szCs w:val="20"/>
        </w:rPr>
        <w:tab/>
      </w:r>
      <w:r w:rsidR="00C05105" w:rsidRPr="008A28F0">
        <w:rPr>
          <w:sz w:val="20"/>
          <w:szCs w:val="20"/>
        </w:rPr>
        <w:tab/>
      </w:r>
    </w:p>
    <w:p w14:paraId="226A2B0A" w14:textId="77777777" w:rsidR="00CF0062" w:rsidRPr="00B92248" w:rsidRDefault="00CF0062" w:rsidP="00CF0062"/>
    <w:p w14:paraId="5E01D7F4" w14:textId="77777777" w:rsidR="00CF0062" w:rsidRPr="00DB3F02" w:rsidRDefault="00CF0062" w:rsidP="00CF0062">
      <w:pPr>
        <w:rPr>
          <w:sz w:val="20"/>
          <w:szCs w:val="20"/>
        </w:rPr>
      </w:pPr>
      <w:r w:rsidRPr="00DB3F02">
        <w:rPr>
          <w:sz w:val="20"/>
          <w:szCs w:val="20"/>
        </w:rPr>
        <w:t>Notes:</w:t>
      </w:r>
    </w:p>
    <w:p w14:paraId="07C683C3" w14:textId="77777777" w:rsidR="00CF0062" w:rsidRPr="00DB3F02" w:rsidRDefault="00CF0062" w:rsidP="00CF0062">
      <w:pPr>
        <w:rPr>
          <w:sz w:val="20"/>
          <w:szCs w:val="20"/>
        </w:rPr>
      </w:pPr>
      <w:r w:rsidRPr="00DB3F02">
        <w:rPr>
          <w:sz w:val="20"/>
          <w:szCs w:val="20"/>
        </w:rPr>
        <w:t>CCF = 100 Cubic Feet</w:t>
      </w:r>
    </w:p>
    <w:p w14:paraId="65B97454" w14:textId="77777777" w:rsidR="00CF0062" w:rsidRPr="00DB3F02" w:rsidRDefault="00CF0062" w:rsidP="00CF0062">
      <w:pPr>
        <w:rPr>
          <w:sz w:val="20"/>
          <w:szCs w:val="20"/>
        </w:rPr>
      </w:pPr>
      <w:r w:rsidRPr="00DB3F02">
        <w:rPr>
          <w:sz w:val="20"/>
          <w:szCs w:val="20"/>
        </w:rPr>
        <w:t>N/A = Not Applicable</w:t>
      </w:r>
    </w:p>
    <w:p w14:paraId="16B0A5F7" w14:textId="77777777" w:rsidR="00CF0062" w:rsidRPr="00B92248" w:rsidRDefault="00CF0062" w:rsidP="00CF0062"/>
    <w:p w14:paraId="11DBBA58" w14:textId="77777777" w:rsidR="00CF0062" w:rsidRPr="00DB3F02" w:rsidRDefault="00CF0062" w:rsidP="00CF0062">
      <w:pPr>
        <w:rPr>
          <w:b/>
        </w:rPr>
      </w:pPr>
      <w:r w:rsidRPr="00DB3F02">
        <w:rPr>
          <w:b/>
        </w:rPr>
        <w:t>Footnotes:</w:t>
      </w:r>
    </w:p>
    <w:p w14:paraId="35886BA1" w14:textId="77777777" w:rsidR="00CF0062" w:rsidRPr="00B92248" w:rsidRDefault="00CF0062" w:rsidP="00CF0062">
      <w:pPr>
        <w:pStyle w:val="Footnote"/>
      </w:pPr>
      <w:r w:rsidRPr="00987C88">
        <w:rPr>
          <w:vertAlign w:val="superscript"/>
        </w:rPr>
        <w:t>(1)</w:t>
      </w:r>
      <w:r w:rsidRPr="00B92248">
        <w:tab/>
        <w:t>Single-family applications shall include single-family residential units; and duplexes and multiple-family residential customers with individual</w:t>
      </w:r>
      <w:r>
        <w:t xml:space="preserve"> </w:t>
      </w:r>
      <w:r w:rsidRPr="00B92248">
        <w:t>meters to each unit.</w:t>
      </w:r>
    </w:p>
    <w:p w14:paraId="08B3BDB5" w14:textId="11C291B3" w:rsidR="00CF0062" w:rsidRPr="00B92248" w:rsidRDefault="00CF0062" w:rsidP="008A28F0">
      <w:pPr>
        <w:pStyle w:val="Footnote"/>
      </w:pPr>
      <w:r w:rsidRPr="00987C88">
        <w:rPr>
          <w:vertAlign w:val="superscript"/>
        </w:rPr>
        <w:t>(2)</w:t>
      </w:r>
      <w:r w:rsidRPr="00B92248">
        <w:tab/>
        <w:t>Rates are subject to proportional increases to compensate for any gross revenue tax imposed by any municipal body upon the District.</w:t>
      </w:r>
    </w:p>
    <w:p w14:paraId="72818C43" w14:textId="1C8CA966" w:rsidR="00CF0062" w:rsidRPr="00B92248" w:rsidRDefault="00CF0062" w:rsidP="00CF0062">
      <w:pPr>
        <w:pStyle w:val="Footnote"/>
      </w:pPr>
      <w:r w:rsidRPr="00987C88">
        <w:rPr>
          <w:vertAlign w:val="superscript"/>
        </w:rPr>
        <w:t>(</w:t>
      </w:r>
      <w:r w:rsidR="008A28F0">
        <w:rPr>
          <w:vertAlign w:val="superscript"/>
        </w:rPr>
        <w:t>3</w:t>
      </w:r>
      <w:r w:rsidRPr="00987C88">
        <w:rPr>
          <w:vertAlign w:val="superscript"/>
        </w:rPr>
        <w:t>)</w:t>
      </w:r>
      <w:r w:rsidRPr="00B92248">
        <w:tab/>
        <w:t>An additional charge of $0.84/CCF is charged to Lake Roesiger residents, for septic tank pumping.</w:t>
      </w:r>
    </w:p>
    <w:p w14:paraId="6EEED96D" w14:textId="7919CB59" w:rsidR="00CF0062" w:rsidRPr="00B92248" w:rsidRDefault="008A28F0" w:rsidP="00CF0062">
      <w:pPr>
        <w:pStyle w:val="Footnote"/>
      </w:pPr>
      <w:r>
        <w:rPr>
          <w:vertAlign w:val="superscript"/>
        </w:rPr>
        <w:t>(4</w:t>
      </w:r>
      <w:r w:rsidR="00CF0062" w:rsidRPr="00987C88">
        <w:rPr>
          <w:vertAlign w:val="superscript"/>
        </w:rPr>
        <w:t>)</w:t>
      </w:r>
      <w:r w:rsidR="00CF0062" w:rsidRPr="00B92248">
        <w:tab/>
        <w:t>Includes monthly surcharge.</w:t>
      </w:r>
    </w:p>
    <w:p w14:paraId="5C182ACC" w14:textId="65DCAB41" w:rsidR="00CF0062" w:rsidRPr="00B92248" w:rsidRDefault="00FD636C" w:rsidP="00CF0062">
      <w:pPr>
        <w:pStyle w:val="Footnote"/>
      </w:pPr>
      <w:r>
        <w:rPr>
          <w:vertAlign w:val="superscript"/>
        </w:rPr>
        <w:t>(</w:t>
      </w:r>
      <w:r w:rsidR="008A28F0">
        <w:rPr>
          <w:vertAlign w:val="superscript"/>
        </w:rPr>
        <w:t>5</w:t>
      </w:r>
      <w:r w:rsidR="00DB3F02" w:rsidRPr="00987C88">
        <w:rPr>
          <w:vertAlign w:val="superscript"/>
        </w:rPr>
        <w:t>)</w:t>
      </w:r>
      <w:r w:rsidR="00DB3F02">
        <w:tab/>
        <w:t>Surcharge ends:</w:t>
      </w:r>
      <w:r w:rsidR="00CF0062" w:rsidRPr="00B92248">
        <w:t xml:space="preserve"> July 1, 2026</w:t>
      </w:r>
      <w:r w:rsidR="00E157E5">
        <w:t xml:space="preserve"> (Refer to Resolution 4482)</w:t>
      </w:r>
    </w:p>
    <w:p w14:paraId="262ECC39" w14:textId="4FF0A32D" w:rsidR="00CF0062" w:rsidRPr="00B92248" w:rsidRDefault="00FD636C" w:rsidP="00CF0062">
      <w:pPr>
        <w:pStyle w:val="Footnote"/>
      </w:pPr>
      <w:r>
        <w:rPr>
          <w:vertAlign w:val="superscript"/>
        </w:rPr>
        <w:t>(</w:t>
      </w:r>
      <w:r w:rsidR="008A28F0">
        <w:rPr>
          <w:vertAlign w:val="superscript"/>
        </w:rPr>
        <w:t>6</w:t>
      </w:r>
      <w:r w:rsidR="00CF0062" w:rsidRPr="00987C88">
        <w:rPr>
          <w:vertAlign w:val="superscript"/>
        </w:rPr>
        <w:t>)</w:t>
      </w:r>
      <w:r w:rsidR="00CF0062" w:rsidRPr="00B92248">
        <w:tab/>
        <w:t>This schedule will be on limited accounts (see 2.3.11 Booster Facilities).</w:t>
      </w:r>
    </w:p>
    <w:p w14:paraId="04B40B58" w14:textId="2EF331A1" w:rsidR="00CF0062" w:rsidRPr="00B92248" w:rsidRDefault="008A28F0" w:rsidP="00CF0062">
      <w:pPr>
        <w:pStyle w:val="Footnote"/>
      </w:pPr>
      <w:r>
        <w:rPr>
          <w:vertAlign w:val="superscript"/>
        </w:rPr>
        <w:t>(</w:t>
      </w:r>
      <w:r w:rsidR="00EA657E">
        <w:rPr>
          <w:vertAlign w:val="superscript"/>
        </w:rPr>
        <w:t>7</w:t>
      </w:r>
      <w:r w:rsidR="00DB3F02" w:rsidRPr="00987C88">
        <w:rPr>
          <w:vertAlign w:val="superscript"/>
        </w:rPr>
        <w:t>)</w:t>
      </w:r>
      <w:r w:rsidR="00DB3F02">
        <w:tab/>
        <w:t>Surcharge ends:</w:t>
      </w:r>
      <w:r w:rsidR="00CF0062" w:rsidRPr="00B92248">
        <w:t xml:space="preserve"> August 1, 2028 for Joywood &amp; March 1, 2018 for duplex units metered individually.</w:t>
      </w:r>
      <w:r w:rsidR="00E157E5">
        <w:t xml:space="preserve"> (Refer to Resolution 5087)</w:t>
      </w:r>
    </w:p>
    <w:p w14:paraId="1C237311" w14:textId="6BB733B4" w:rsidR="00CF0062" w:rsidRDefault="00FD636C" w:rsidP="00CF0062">
      <w:pPr>
        <w:pStyle w:val="Footnote"/>
      </w:pPr>
      <w:r>
        <w:rPr>
          <w:vertAlign w:val="superscript"/>
        </w:rPr>
        <w:t>(</w:t>
      </w:r>
      <w:r w:rsidR="00EA657E">
        <w:rPr>
          <w:vertAlign w:val="superscript"/>
        </w:rPr>
        <w:t>8</w:t>
      </w:r>
      <w:r w:rsidR="00DB3F02" w:rsidRPr="00987C88">
        <w:rPr>
          <w:vertAlign w:val="superscript"/>
        </w:rPr>
        <w:t>)</w:t>
      </w:r>
      <w:r w:rsidR="00DB3F02" w:rsidRPr="00987C88">
        <w:rPr>
          <w:vertAlign w:val="superscript"/>
        </w:rPr>
        <w:tab/>
      </w:r>
      <w:r w:rsidR="00DB3F02">
        <w:t>Surcharge ends:</w:t>
      </w:r>
      <w:r w:rsidR="00CF0062" w:rsidRPr="00B92248">
        <w:t xml:space="preserve"> November 18, 2026</w:t>
      </w:r>
      <w:r w:rsidR="00E157E5">
        <w:t xml:space="preserve"> (Refer to Resolution 5271, plus delay due to actual ownership transfer date)</w:t>
      </w:r>
    </w:p>
    <w:p w14:paraId="47974B49" w14:textId="415C58BF" w:rsidR="008A28F0" w:rsidRDefault="006B0CBA" w:rsidP="008A28F0">
      <w:pPr>
        <w:pStyle w:val="Footnote"/>
        <w:ind w:left="360" w:hanging="360"/>
      </w:pPr>
      <w:r w:rsidRPr="00352C04">
        <w:rPr>
          <w:vertAlign w:val="superscript"/>
        </w:rPr>
        <w:t>(</w:t>
      </w:r>
      <w:r w:rsidR="00EA657E">
        <w:rPr>
          <w:vertAlign w:val="superscript"/>
        </w:rPr>
        <w:t>9</w:t>
      </w:r>
      <w:r w:rsidRPr="00352C04">
        <w:rPr>
          <w:vertAlign w:val="superscript"/>
        </w:rPr>
        <w:t>)</w:t>
      </w:r>
      <w:r w:rsidRPr="00BB32F9">
        <w:tab/>
      </w:r>
      <w:r>
        <w:t>Surcharge ends:</w:t>
      </w:r>
      <w:r w:rsidRPr="00BB32F9">
        <w:t xml:space="preserve"> </w:t>
      </w:r>
      <w:r>
        <w:t>December 31</w:t>
      </w:r>
      <w:r w:rsidRPr="00BB32F9">
        <w:t>, 20</w:t>
      </w:r>
      <w:r>
        <w:t>34</w:t>
      </w:r>
      <w:r w:rsidR="00E157E5">
        <w:t xml:space="preserve"> (Refer to Resolution 5657)</w:t>
      </w:r>
    </w:p>
    <w:p w14:paraId="17020395" w14:textId="46C978ED" w:rsidR="006B0CBA" w:rsidRPr="008A28F0" w:rsidRDefault="008A28F0" w:rsidP="008A28F0">
      <w:pPr>
        <w:pStyle w:val="Footnote"/>
        <w:ind w:left="360" w:hanging="360"/>
      </w:pPr>
      <w:r w:rsidRPr="008A28F0">
        <w:rPr>
          <w:vertAlign w:val="superscript"/>
        </w:rPr>
        <w:t>(1</w:t>
      </w:r>
      <w:r w:rsidR="00EA657E">
        <w:rPr>
          <w:vertAlign w:val="superscript"/>
        </w:rPr>
        <w:t>0</w:t>
      </w:r>
      <w:r w:rsidRPr="008A28F0">
        <w:rPr>
          <w:vertAlign w:val="superscript"/>
        </w:rPr>
        <w:t>)</w:t>
      </w:r>
      <w:r w:rsidRPr="008A28F0">
        <w:tab/>
        <w:t>Surcharge ends: September 13, 2038 (Refer to Resolution</w:t>
      </w:r>
      <w:r>
        <w:t xml:space="preserve"> 5864)</w:t>
      </w:r>
    </w:p>
    <w:p w14:paraId="75A71B7A" w14:textId="77777777" w:rsidR="006B0CBA" w:rsidRPr="00B92248" w:rsidRDefault="006B0CBA" w:rsidP="00CF0062">
      <w:pPr>
        <w:pStyle w:val="Footnote"/>
      </w:pPr>
    </w:p>
    <w:p w14:paraId="26D5FC8D" w14:textId="77777777" w:rsidR="003B6CD5" w:rsidRDefault="003B6CD5" w:rsidP="00CF0062">
      <w:pPr>
        <w:pStyle w:val="Footnote"/>
        <w:ind w:left="360" w:hanging="360"/>
        <w:sectPr w:rsidR="003B6CD5" w:rsidSect="00CF0062">
          <w:headerReference w:type="default" r:id="rId14"/>
          <w:pgSz w:w="12240" w:h="15840"/>
          <w:pgMar w:top="1440" w:right="1079" w:bottom="1440" w:left="1079" w:header="720" w:footer="720" w:gutter="0"/>
          <w:cols w:space="720"/>
        </w:sectPr>
      </w:pPr>
    </w:p>
    <w:p w14:paraId="7A466FFB" w14:textId="77777777" w:rsidR="003B6CD5" w:rsidRPr="00BB32F9" w:rsidRDefault="003B6CD5" w:rsidP="003B6CD5">
      <w:pPr>
        <w:pStyle w:val="Title"/>
      </w:pPr>
      <w:r w:rsidRPr="00BB32F9">
        <w:lastRenderedPageBreak/>
        <w:t>Table B-7</w:t>
      </w:r>
      <w:r>
        <w:br/>
      </w:r>
      <w:r w:rsidRPr="00BB32F9">
        <w:t>Water Service Rates and Charges - Multiple Family</w:t>
      </w:r>
      <w:r w:rsidRPr="00352C04">
        <w:rPr>
          <w:vertAlign w:val="superscript"/>
        </w:rPr>
        <w:t xml:space="preserve"> (1,2)</w:t>
      </w:r>
    </w:p>
    <w:p w14:paraId="7B42EA50" w14:textId="77777777" w:rsidR="003B6CD5" w:rsidRPr="00BB32F9" w:rsidRDefault="00D8464F" w:rsidP="00D8464F">
      <w:pPr>
        <w:pStyle w:val="Subhead"/>
        <w:tabs>
          <w:tab w:val="clear" w:pos="7740"/>
          <w:tab w:val="center" w:pos="4140"/>
          <w:tab w:val="center" w:pos="5760"/>
          <w:tab w:val="center" w:pos="7650"/>
          <w:tab w:val="center" w:pos="9360"/>
        </w:tabs>
        <w:spacing w:after="0"/>
      </w:pPr>
      <w:r>
        <w:tab/>
        <w:t>Monthly</w:t>
      </w:r>
      <w:r>
        <w:tab/>
      </w:r>
      <w:r>
        <w:tab/>
      </w:r>
      <w:r>
        <w:tab/>
        <w:t>Septic</w:t>
      </w:r>
    </w:p>
    <w:p w14:paraId="51240243" w14:textId="77777777" w:rsidR="003B6CD5" w:rsidRPr="00BB32F9" w:rsidRDefault="003B6CD5" w:rsidP="00D8464F">
      <w:pPr>
        <w:pStyle w:val="Subhead"/>
        <w:tabs>
          <w:tab w:val="clear" w:pos="7740"/>
          <w:tab w:val="center" w:pos="4140"/>
          <w:tab w:val="center" w:pos="5760"/>
          <w:tab w:val="center" w:pos="7650"/>
          <w:tab w:val="center" w:pos="9360"/>
        </w:tabs>
        <w:spacing w:after="0"/>
      </w:pPr>
      <w:r w:rsidRPr="00BB32F9">
        <w:tab/>
        <w:t>Cus</w:t>
      </w:r>
      <w:r w:rsidR="00D8464F">
        <w:t>tomer</w:t>
      </w:r>
      <w:r w:rsidR="00D8464F">
        <w:tab/>
        <w:t>Commodity</w:t>
      </w:r>
      <w:r w:rsidR="00D8464F">
        <w:tab/>
        <w:t>Monthly</w:t>
      </w:r>
      <w:r w:rsidR="00D8464F">
        <w:tab/>
        <w:t>Pumping</w:t>
      </w:r>
    </w:p>
    <w:p w14:paraId="6D77A046" w14:textId="77777777" w:rsidR="003B6CD5" w:rsidRPr="00BB32F9" w:rsidRDefault="003B6CD5" w:rsidP="00FA56ED">
      <w:pPr>
        <w:pStyle w:val="Subhead"/>
        <w:tabs>
          <w:tab w:val="clear" w:pos="7740"/>
          <w:tab w:val="center" w:pos="4140"/>
          <w:tab w:val="center" w:pos="5760"/>
          <w:tab w:val="center" w:pos="7650"/>
          <w:tab w:val="center" w:pos="9360"/>
        </w:tabs>
      </w:pPr>
      <w:r w:rsidRPr="00BB32F9">
        <w:t>Descripti</w:t>
      </w:r>
      <w:r w:rsidR="00D8464F">
        <w:t>on</w:t>
      </w:r>
      <w:r w:rsidR="00D8464F">
        <w:tab/>
        <w:t>Charge</w:t>
      </w:r>
      <w:r w:rsidR="00D8464F">
        <w:tab/>
        <w:t>Rate</w:t>
      </w:r>
      <w:r w:rsidR="00D8464F">
        <w:tab/>
        <w:t>Surcharge</w:t>
      </w:r>
      <w:r w:rsidR="00D8464F">
        <w:tab/>
        <w:t>Charge</w:t>
      </w:r>
    </w:p>
    <w:p w14:paraId="214C98C4" w14:textId="4329171F" w:rsidR="003B6CD5" w:rsidRPr="00BB32F9" w:rsidRDefault="003B6CD5" w:rsidP="00D8464F">
      <w:pPr>
        <w:tabs>
          <w:tab w:val="left" w:pos="270"/>
          <w:tab w:val="left" w:pos="3780"/>
          <w:tab w:val="left" w:pos="5310"/>
          <w:tab w:val="left" w:pos="7290"/>
          <w:tab w:val="left" w:pos="9180"/>
        </w:tabs>
      </w:pPr>
      <w:r>
        <w:t>General Rates and Charges</w:t>
      </w:r>
      <w:r>
        <w:tab/>
      </w:r>
      <w:r w:rsidR="00952C2E">
        <w:t xml:space="preserve"> </w:t>
      </w:r>
      <w:r w:rsidRPr="00BB32F9">
        <w:t xml:space="preserve"> $</w:t>
      </w:r>
      <w:r w:rsidR="00BC2EEE">
        <w:t>26.85</w:t>
      </w:r>
      <w:r w:rsidR="0090258F">
        <w:t xml:space="preserve"> </w:t>
      </w:r>
      <w:r w:rsidR="0090258F">
        <w:tab/>
        <w:t>$</w:t>
      </w:r>
      <w:r w:rsidR="006500C6">
        <w:t>3.</w:t>
      </w:r>
      <w:r w:rsidR="00BC2EEE">
        <w:t>88</w:t>
      </w:r>
      <w:r w:rsidRPr="00BB32F9">
        <w:t>/CCF</w:t>
      </w:r>
      <w:r w:rsidRPr="00BB32F9">
        <w:tab/>
      </w:r>
      <w:r w:rsidR="00BC2EEE">
        <w:t xml:space="preserve">   </w:t>
      </w:r>
      <w:r w:rsidRPr="00BB32F9">
        <w:t>N/A</w:t>
      </w:r>
      <w:r w:rsidRPr="00BB32F9">
        <w:tab/>
        <w:t>N/</w:t>
      </w:r>
      <w:r w:rsidR="00D8464F">
        <w:t>A</w:t>
      </w:r>
    </w:p>
    <w:p w14:paraId="128D4A15" w14:textId="77777777" w:rsidR="003B6CD5" w:rsidRPr="00BB32F9" w:rsidRDefault="003B6CD5" w:rsidP="00D8464F">
      <w:pPr>
        <w:tabs>
          <w:tab w:val="left" w:pos="270"/>
          <w:tab w:val="left" w:pos="3780"/>
          <w:tab w:val="left" w:pos="5310"/>
          <w:tab w:val="left" w:pos="7290"/>
          <w:tab w:val="left" w:pos="9180"/>
        </w:tabs>
      </w:pPr>
    </w:p>
    <w:p w14:paraId="515FC7EB" w14:textId="77777777" w:rsidR="003B6CD5" w:rsidRPr="00BB32F9" w:rsidRDefault="003B6CD5" w:rsidP="00D8464F">
      <w:pPr>
        <w:tabs>
          <w:tab w:val="left" w:pos="270"/>
          <w:tab w:val="left" w:pos="3780"/>
          <w:tab w:val="left" w:pos="5310"/>
          <w:tab w:val="left" w:pos="7290"/>
          <w:tab w:val="left" w:pos="9180"/>
        </w:tabs>
      </w:pPr>
      <w:r w:rsidRPr="00BB32F9">
        <w:t>Special Rates and Charges</w:t>
      </w:r>
    </w:p>
    <w:p w14:paraId="6285565D" w14:textId="754233EF" w:rsidR="003B6CD5" w:rsidRPr="00BB32F9" w:rsidRDefault="003B6CD5" w:rsidP="00010FDC">
      <w:pPr>
        <w:tabs>
          <w:tab w:val="left" w:pos="270"/>
          <w:tab w:val="left" w:pos="3780"/>
          <w:tab w:val="left" w:pos="5310"/>
          <w:tab w:val="left" w:pos="7290"/>
          <w:tab w:val="left" w:pos="8910"/>
        </w:tabs>
      </w:pPr>
      <w:r w:rsidRPr="00BB32F9">
        <w:tab/>
        <w:t>Lake Roesiger</w:t>
      </w:r>
      <w:r w:rsidR="00D8464F" w:rsidRPr="00D8464F">
        <w:rPr>
          <w:vertAlign w:val="superscript"/>
        </w:rPr>
        <w:t xml:space="preserve"> </w:t>
      </w:r>
      <w:r w:rsidRPr="00D8464F">
        <w:rPr>
          <w:vertAlign w:val="superscript"/>
        </w:rPr>
        <w:t>(</w:t>
      </w:r>
      <w:r w:rsidR="0015000E">
        <w:rPr>
          <w:vertAlign w:val="superscript"/>
        </w:rPr>
        <w:t>4</w:t>
      </w:r>
      <w:r w:rsidRPr="00D8464F">
        <w:rPr>
          <w:vertAlign w:val="superscript"/>
        </w:rPr>
        <w:t>)</w:t>
      </w:r>
      <w:r w:rsidR="00010FDC">
        <w:tab/>
      </w:r>
      <w:r w:rsidR="00952C2E">
        <w:t xml:space="preserve"> </w:t>
      </w:r>
      <w:r w:rsidR="006500C6">
        <w:t xml:space="preserve">  </w:t>
      </w:r>
      <w:r w:rsidR="006500C6" w:rsidRPr="00BB32F9">
        <w:t>$</w:t>
      </w:r>
      <w:r w:rsidR="00BC2EEE">
        <w:t>26.85</w:t>
      </w:r>
      <w:r w:rsidR="00010FDC">
        <w:tab/>
      </w:r>
      <w:r w:rsidR="006500C6">
        <w:t>$</w:t>
      </w:r>
      <w:r w:rsidR="00BC2EEE">
        <w:t>3.88</w:t>
      </w:r>
      <w:r w:rsidR="00010FDC">
        <w:t>/CCF</w:t>
      </w:r>
      <w:r w:rsidR="00010FDC">
        <w:tab/>
      </w:r>
      <w:r w:rsidR="00BC2EEE">
        <w:t xml:space="preserve">   </w:t>
      </w:r>
      <w:r w:rsidR="00010FDC">
        <w:t>N/A</w:t>
      </w:r>
      <w:r w:rsidR="00010FDC">
        <w:tab/>
      </w:r>
      <w:r w:rsidRPr="00BB32F9">
        <w:t>$0.84/CCF</w:t>
      </w:r>
      <w:r w:rsidRPr="00BB32F9">
        <w:tab/>
      </w:r>
    </w:p>
    <w:p w14:paraId="304F1F61" w14:textId="59C0FFA9" w:rsidR="003B6CD5" w:rsidRDefault="003B6CD5" w:rsidP="00D8464F">
      <w:pPr>
        <w:tabs>
          <w:tab w:val="left" w:pos="270"/>
          <w:tab w:val="left" w:pos="3780"/>
          <w:tab w:val="left" w:pos="5310"/>
          <w:tab w:val="left" w:pos="7290"/>
          <w:tab w:val="left" w:pos="9180"/>
        </w:tabs>
      </w:pPr>
      <w:r w:rsidRPr="00BB32F9">
        <w:tab/>
        <w:t>Dubuque</w:t>
      </w:r>
      <w:r w:rsidRPr="00D8464F">
        <w:rPr>
          <w:vertAlign w:val="superscript"/>
        </w:rPr>
        <w:t>(3)</w:t>
      </w:r>
      <w:r w:rsidRPr="00BB32F9">
        <w:tab/>
      </w:r>
      <w:r w:rsidR="00B92FF0">
        <w:t xml:space="preserve">  </w:t>
      </w:r>
      <w:r w:rsidR="006500C6" w:rsidRPr="00BB32F9">
        <w:t xml:space="preserve"> $</w:t>
      </w:r>
      <w:r w:rsidR="00BC2EEE">
        <w:t>26.85</w:t>
      </w:r>
      <w:r w:rsidR="00D8464F">
        <w:tab/>
      </w:r>
      <w:r w:rsidR="006500C6">
        <w:t>$</w:t>
      </w:r>
      <w:r w:rsidR="00BC2EEE">
        <w:t>3.88</w:t>
      </w:r>
      <w:r w:rsidR="00D8464F">
        <w:t>/CCF</w:t>
      </w:r>
      <w:r w:rsidR="00D8464F">
        <w:tab/>
        <w:t xml:space="preserve">$10.00 </w:t>
      </w:r>
      <w:r w:rsidR="00D8464F" w:rsidRPr="00D8464F">
        <w:rPr>
          <w:vertAlign w:val="superscript"/>
        </w:rPr>
        <w:t>(</w:t>
      </w:r>
      <w:r w:rsidR="00BA1E27">
        <w:rPr>
          <w:vertAlign w:val="superscript"/>
        </w:rPr>
        <w:t>3</w:t>
      </w:r>
      <w:r w:rsidR="00D8464F" w:rsidRPr="00D8464F">
        <w:rPr>
          <w:vertAlign w:val="superscript"/>
        </w:rPr>
        <w:t>)</w:t>
      </w:r>
      <w:r w:rsidR="00D8464F">
        <w:tab/>
        <w:t>N/A</w:t>
      </w:r>
    </w:p>
    <w:p w14:paraId="66738DCC" w14:textId="57D22674" w:rsidR="003B6CD5" w:rsidRPr="00BB32F9" w:rsidRDefault="003B6CD5" w:rsidP="00D8464F">
      <w:pPr>
        <w:tabs>
          <w:tab w:val="left" w:pos="270"/>
          <w:tab w:val="left" w:pos="3780"/>
          <w:tab w:val="left" w:pos="5310"/>
          <w:tab w:val="left" w:pos="7290"/>
          <w:tab w:val="left" w:pos="9180"/>
        </w:tabs>
      </w:pPr>
      <w:r w:rsidRPr="00BB32F9">
        <w:tab/>
        <w:t>West Machias</w:t>
      </w:r>
      <w:r w:rsidR="00D8464F">
        <w:t xml:space="preserve"> </w:t>
      </w:r>
      <w:r w:rsidRPr="00D8464F">
        <w:rPr>
          <w:vertAlign w:val="superscript"/>
        </w:rPr>
        <w:t>(</w:t>
      </w:r>
      <w:r w:rsidR="0015000E">
        <w:rPr>
          <w:vertAlign w:val="superscript"/>
        </w:rPr>
        <w:t>5</w:t>
      </w:r>
      <w:r w:rsidRPr="00D8464F">
        <w:rPr>
          <w:vertAlign w:val="superscript"/>
        </w:rPr>
        <w:t>)</w:t>
      </w:r>
      <w:r w:rsidRPr="00BB32F9">
        <w:tab/>
        <w:t xml:space="preserve"> </w:t>
      </w:r>
      <w:r w:rsidR="00B92FF0" w:rsidRPr="00BB32F9">
        <w:t xml:space="preserve"> </w:t>
      </w:r>
      <w:r w:rsidR="006500C6" w:rsidRPr="00BB32F9">
        <w:t xml:space="preserve"> $</w:t>
      </w:r>
      <w:r w:rsidR="00BC2EEE">
        <w:t>26.85</w:t>
      </w:r>
      <w:r w:rsidR="00D8464F">
        <w:tab/>
      </w:r>
      <w:r w:rsidR="006500C6">
        <w:t>$</w:t>
      </w:r>
      <w:r w:rsidR="00BC2EEE">
        <w:t>3.88</w:t>
      </w:r>
      <w:r w:rsidR="00D8464F">
        <w:t>/CCF</w:t>
      </w:r>
      <w:r w:rsidR="00D8464F">
        <w:tab/>
        <w:t xml:space="preserve">$30.00 </w:t>
      </w:r>
      <w:r w:rsidR="00D8464F" w:rsidRPr="00D8464F">
        <w:rPr>
          <w:vertAlign w:val="superscript"/>
        </w:rPr>
        <w:t>(</w:t>
      </w:r>
      <w:r w:rsidR="00BA1E27">
        <w:rPr>
          <w:vertAlign w:val="superscript"/>
        </w:rPr>
        <w:t>5</w:t>
      </w:r>
      <w:r w:rsidR="00D8464F" w:rsidRPr="00D8464F">
        <w:rPr>
          <w:vertAlign w:val="superscript"/>
        </w:rPr>
        <w:t>)</w:t>
      </w:r>
      <w:r w:rsidR="00D8464F">
        <w:tab/>
        <w:t>N/A</w:t>
      </w:r>
    </w:p>
    <w:p w14:paraId="7A13C8D6" w14:textId="64C741D2" w:rsidR="003B6CD5" w:rsidRPr="00BB32F9" w:rsidRDefault="00D8464F" w:rsidP="00D8464F">
      <w:pPr>
        <w:tabs>
          <w:tab w:val="left" w:pos="270"/>
          <w:tab w:val="left" w:pos="3780"/>
          <w:tab w:val="left" w:pos="5310"/>
          <w:tab w:val="left" w:pos="7290"/>
          <w:tab w:val="left" w:pos="9180"/>
        </w:tabs>
      </w:pPr>
      <w:r>
        <w:tab/>
        <w:t>Kla-Ha-Y</w:t>
      </w:r>
      <w:r w:rsidR="003B6CD5" w:rsidRPr="00BB32F9">
        <w:t>a</w:t>
      </w:r>
      <w:r>
        <w:t xml:space="preserve"> </w:t>
      </w:r>
      <w:r w:rsidR="0015000E">
        <w:rPr>
          <w:vertAlign w:val="superscript"/>
        </w:rPr>
        <w:t>(6</w:t>
      </w:r>
      <w:r w:rsidR="003B6CD5" w:rsidRPr="00D8464F">
        <w:rPr>
          <w:vertAlign w:val="superscript"/>
        </w:rPr>
        <w:t>)</w:t>
      </w:r>
      <w:r w:rsidR="003B6CD5" w:rsidRPr="00BB32F9">
        <w:tab/>
        <w:t xml:space="preserve"> </w:t>
      </w:r>
      <w:r w:rsidR="00B92FF0" w:rsidRPr="00BB32F9">
        <w:t xml:space="preserve"> </w:t>
      </w:r>
      <w:r w:rsidR="006500C6" w:rsidRPr="00BB32F9">
        <w:t xml:space="preserve"> $</w:t>
      </w:r>
      <w:r w:rsidR="00BC2EEE">
        <w:t>26.85</w:t>
      </w:r>
      <w:r>
        <w:tab/>
      </w:r>
      <w:r w:rsidR="006500C6">
        <w:t>$</w:t>
      </w:r>
      <w:r w:rsidR="00BC2EEE">
        <w:t>3.88</w:t>
      </w:r>
      <w:r>
        <w:t>/CCF</w:t>
      </w:r>
      <w:r>
        <w:tab/>
        <w:t xml:space="preserve">$30.00 </w:t>
      </w:r>
      <w:r w:rsidRPr="00D8464F">
        <w:rPr>
          <w:vertAlign w:val="superscript"/>
        </w:rPr>
        <w:t>(</w:t>
      </w:r>
      <w:r w:rsidR="00BA1E27">
        <w:rPr>
          <w:vertAlign w:val="superscript"/>
        </w:rPr>
        <w:t>6</w:t>
      </w:r>
      <w:r w:rsidRPr="00D8464F">
        <w:rPr>
          <w:vertAlign w:val="superscript"/>
        </w:rPr>
        <w:t>)</w:t>
      </w:r>
      <w:r>
        <w:tab/>
        <w:t>N/A</w:t>
      </w:r>
    </w:p>
    <w:p w14:paraId="5615985E" w14:textId="4C2AAF9A" w:rsidR="003B6CD5" w:rsidRPr="00BB32F9" w:rsidRDefault="003B6CD5" w:rsidP="00D8464F">
      <w:pPr>
        <w:tabs>
          <w:tab w:val="left" w:pos="270"/>
          <w:tab w:val="left" w:pos="3780"/>
          <w:tab w:val="left" w:pos="5310"/>
          <w:tab w:val="left" w:pos="7290"/>
          <w:tab w:val="left" w:pos="9180"/>
        </w:tabs>
      </w:pPr>
      <w:r w:rsidRPr="00BB32F9">
        <w:tab/>
        <w:t>Kayak Estates Water System</w:t>
      </w:r>
      <w:r w:rsidR="00D8464F">
        <w:t xml:space="preserve"> </w:t>
      </w:r>
      <w:r w:rsidR="0015000E">
        <w:rPr>
          <w:vertAlign w:val="superscript"/>
        </w:rPr>
        <w:t>(</w:t>
      </w:r>
      <w:r w:rsidR="00BA1E27">
        <w:rPr>
          <w:vertAlign w:val="superscript"/>
        </w:rPr>
        <w:t>7</w:t>
      </w:r>
      <w:r w:rsidRPr="00D8464F">
        <w:rPr>
          <w:vertAlign w:val="superscript"/>
        </w:rPr>
        <w:t>)</w:t>
      </w:r>
      <w:r w:rsidRPr="00BB32F9">
        <w:tab/>
        <w:t xml:space="preserve"> </w:t>
      </w:r>
      <w:r w:rsidR="006500C6">
        <w:t xml:space="preserve"> </w:t>
      </w:r>
      <w:r w:rsidR="006500C6" w:rsidRPr="00BB32F9">
        <w:t xml:space="preserve"> $</w:t>
      </w:r>
      <w:r w:rsidR="00BC2EEE">
        <w:t>26.85</w:t>
      </w:r>
      <w:r w:rsidRPr="00BB32F9">
        <w:tab/>
      </w:r>
      <w:r w:rsidR="006500C6">
        <w:t>$</w:t>
      </w:r>
      <w:r w:rsidR="00BC2EEE">
        <w:t>3.88</w:t>
      </w:r>
      <w:r w:rsidRPr="00BB32F9">
        <w:t>/CCF</w:t>
      </w:r>
      <w:r w:rsidRPr="00BB32F9">
        <w:tab/>
        <w:t>$20.00</w:t>
      </w:r>
      <w:r w:rsidR="00D8464F">
        <w:t xml:space="preserve"> </w:t>
      </w:r>
      <w:r w:rsidRPr="00D8464F">
        <w:rPr>
          <w:vertAlign w:val="superscript"/>
        </w:rPr>
        <w:t>(</w:t>
      </w:r>
      <w:r w:rsidR="00BA1E27">
        <w:rPr>
          <w:vertAlign w:val="superscript"/>
        </w:rPr>
        <w:t>7</w:t>
      </w:r>
      <w:r w:rsidRPr="00D8464F">
        <w:rPr>
          <w:vertAlign w:val="superscript"/>
        </w:rPr>
        <w:t>)</w:t>
      </w:r>
      <w:r w:rsidR="00D8464F">
        <w:tab/>
        <w:t>N/A</w:t>
      </w:r>
    </w:p>
    <w:p w14:paraId="5A9912DA" w14:textId="31414C7B" w:rsidR="0015000E" w:rsidRDefault="00102AB2" w:rsidP="0015000E">
      <w:pPr>
        <w:tabs>
          <w:tab w:val="left" w:pos="270"/>
          <w:tab w:val="left" w:pos="3780"/>
          <w:tab w:val="left" w:pos="5310"/>
          <w:tab w:val="left" w:pos="7290"/>
          <w:tab w:val="left" w:pos="9180"/>
        </w:tabs>
      </w:pPr>
      <w:r>
        <w:tab/>
        <w:t xml:space="preserve">Cascade Acres </w:t>
      </w:r>
      <w:r w:rsidRPr="00D8464F">
        <w:rPr>
          <w:vertAlign w:val="superscript"/>
        </w:rPr>
        <w:t>(</w:t>
      </w:r>
      <w:r w:rsidR="00BA1E27">
        <w:rPr>
          <w:vertAlign w:val="superscript"/>
        </w:rPr>
        <w:t>8</w:t>
      </w:r>
      <w:r w:rsidRPr="00D8464F">
        <w:rPr>
          <w:vertAlign w:val="superscript"/>
        </w:rPr>
        <w:t>)</w:t>
      </w:r>
      <w:r>
        <w:rPr>
          <w:vertAlign w:val="superscript"/>
        </w:rPr>
        <w:tab/>
        <w:t xml:space="preserve">    </w:t>
      </w:r>
      <w:r w:rsidRPr="00BB32F9">
        <w:t>$</w:t>
      </w:r>
      <w:r w:rsidR="00BC2EEE">
        <w:t>26.85</w:t>
      </w:r>
      <w:r>
        <w:tab/>
        <w:t>$</w:t>
      </w:r>
      <w:r w:rsidR="00BC2EEE">
        <w:t>3.88</w:t>
      </w:r>
      <w:r>
        <w:t>/CCF</w:t>
      </w:r>
      <w:r>
        <w:tab/>
        <w:t xml:space="preserve">$30.00 </w:t>
      </w:r>
      <w:r>
        <w:rPr>
          <w:vertAlign w:val="superscript"/>
        </w:rPr>
        <w:t>(</w:t>
      </w:r>
      <w:r w:rsidR="00BA1E27">
        <w:rPr>
          <w:vertAlign w:val="superscript"/>
        </w:rPr>
        <w:t>8</w:t>
      </w:r>
      <w:r w:rsidRPr="00D8464F">
        <w:rPr>
          <w:vertAlign w:val="superscript"/>
        </w:rPr>
        <w:t>)</w:t>
      </w:r>
      <w:r>
        <w:tab/>
        <w:t>N/A</w:t>
      </w:r>
    </w:p>
    <w:p w14:paraId="66D521B9" w14:textId="2F0A804D" w:rsidR="00102AB2" w:rsidRPr="0015000E" w:rsidRDefault="0015000E" w:rsidP="0015000E">
      <w:pPr>
        <w:tabs>
          <w:tab w:val="left" w:pos="270"/>
          <w:tab w:val="left" w:pos="3780"/>
          <w:tab w:val="left" w:pos="5310"/>
          <w:tab w:val="left" w:pos="7290"/>
          <w:tab w:val="left" w:pos="9180"/>
        </w:tabs>
      </w:pPr>
      <w:r>
        <w:tab/>
      </w:r>
      <w:r w:rsidRPr="0015000E">
        <w:t xml:space="preserve">Warm Beach </w:t>
      </w:r>
      <w:r w:rsidRPr="0015000E">
        <w:rPr>
          <w:vertAlign w:val="superscript"/>
        </w:rPr>
        <w:t>(</w:t>
      </w:r>
      <w:r w:rsidR="00BA1E27">
        <w:rPr>
          <w:vertAlign w:val="superscript"/>
        </w:rPr>
        <w:t>9</w:t>
      </w:r>
      <w:r w:rsidRPr="0015000E">
        <w:rPr>
          <w:vertAlign w:val="superscript"/>
        </w:rPr>
        <w:t>)</w:t>
      </w:r>
      <w:r w:rsidRPr="0015000E">
        <w:rPr>
          <w:vertAlign w:val="superscript"/>
        </w:rPr>
        <w:tab/>
        <w:t xml:space="preserve">    </w:t>
      </w:r>
      <w:r w:rsidRPr="0015000E">
        <w:t>$</w:t>
      </w:r>
      <w:r w:rsidR="00BC2EEE">
        <w:t>26.85</w:t>
      </w:r>
      <w:r w:rsidRPr="0015000E">
        <w:tab/>
        <w:t>$</w:t>
      </w:r>
      <w:r w:rsidR="00BC2EEE">
        <w:t>3.88</w:t>
      </w:r>
      <w:r w:rsidRPr="0015000E">
        <w:t>/CCF</w:t>
      </w:r>
      <w:r w:rsidRPr="0015000E">
        <w:tab/>
        <w:t xml:space="preserve">$35.00 </w:t>
      </w:r>
      <w:r w:rsidRPr="0015000E">
        <w:rPr>
          <w:vertAlign w:val="superscript"/>
        </w:rPr>
        <w:t>(</w:t>
      </w:r>
      <w:r w:rsidR="00BA1E27">
        <w:rPr>
          <w:vertAlign w:val="superscript"/>
        </w:rPr>
        <w:t>9</w:t>
      </w:r>
      <w:r w:rsidRPr="0015000E">
        <w:rPr>
          <w:vertAlign w:val="superscript"/>
        </w:rPr>
        <w:t>)</w:t>
      </w:r>
      <w:r w:rsidRPr="0015000E">
        <w:tab/>
        <w:t>N/A</w:t>
      </w:r>
    </w:p>
    <w:p w14:paraId="197B9E5C" w14:textId="77777777" w:rsidR="003B6CD5" w:rsidRPr="00BB32F9" w:rsidRDefault="003B6CD5" w:rsidP="00D8464F">
      <w:pPr>
        <w:tabs>
          <w:tab w:val="left" w:pos="270"/>
          <w:tab w:val="left" w:pos="3780"/>
          <w:tab w:val="left" w:pos="5310"/>
          <w:tab w:val="left" w:pos="7290"/>
          <w:tab w:val="left" w:pos="9180"/>
        </w:tabs>
      </w:pPr>
    </w:p>
    <w:p w14:paraId="3676F555" w14:textId="77777777" w:rsidR="003B6CD5" w:rsidRPr="00BB32F9" w:rsidRDefault="003B6CD5" w:rsidP="003B6CD5">
      <w:r w:rsidRPr="00BB32F9">
        <w:t>Notes:</w:t>
      </w:r>
    </w:p>
    <w:p w14:paraId="0CAE836A" w14:textId="77777777" w:rsidR="003B6CD5" w:rsidRPr="00BB32F9" w:rsidRDefault="003B6CD5" w:rsidP="003B6CD5">
      <w:r w:rsidRPr="00BB32F9">
        <w:t>CCF = 100 Cubic Feet</w:t>
      </w:r>
    </w:p>
    <w:p w14:paraId="1DF44291" w14:textId="77777777" w:rsidR="003B6CD5" w:rsidRPr="00BB32F9" w:rsidRDefault="003B6CD5" w:rsidP="003B6CD5">
      <w:r w:rsidRPr="00BB32F9">
        <w:t>N/A = Not Applicable</w:t>
      </w:r>
    </w:p>
    <w:p w14:paraId="3EAA6BF9" w14:textId="77777777" w:rsidR="003B6CD5" w:rsidRPr="00BB32F9" w:rsidRDefault="003B6CD5" w:rsidP="003B6CD5"/>
    <w:p w14:paraId="2AFD0B3F" w14:textId="77777777" w:rsidR="003B6CD5" w:rsidRPr="003B6CD5" w:rsidRDefault="003B6CD5" w:rsidP="003B6CD5">
      <w:pPr>
        <w:rPr>
          <w:b/>
        </w:rPr>
      </w:pPr>
      <w:r w:rsidRPr="003B6CD5">
        <w:rPr>
          <w:b/>
        </w:rPr>
        <w:t>Footnotes:</w:t>
      </w:r>
    </w:p>
    <w:p w14:paraId="48A536EB" w14:textId="77777777" w:rsidR="003B6CD5" w:rsidRPr="00BB32F9" w:rsidRDefault="003B6CD5" w:rsidP="003B6CD5">
      <w:pPr>
        <w:pStyle w:val="Footnote"/>
      </w:pPr>
      <w:r w:rsidRPr="00352C04">
        <w:rPr>
          <w:vertAlign w:val="superscript"/>
        </w:rPr>
        <w:t>(1)</w:t>
      </w:r>
      <w:r w:rsidRPr="00BB32F9">
        <w:tab/>
        <w:t>Multiple-family applications shall include duplexes, triplexes, and other multiple-family residential customers of two units or more,</w:t>
      </w:r>
      <w:r>
        <w:t xml:space="preserve"> </w:t>
      </w:r>
      <w:r w:rsidRPr="00BB32F9">
        <w:t>metered through one meter.</w:t>
      </w:r>
    </w:p>
    <w:p w14:paraId="0538B6B5" w14:textId="77777777" w:rsidR="003B6CD5" w:rsidRPr="00BB32F9" w:rsidRDefault="003B6CD5" w:rsidP="003B6CD5">
      <w:pPr>
        <w:pStyle w:val="Footnote"/>
      </w:pPr>
      <w:r w:rsidRPr="00352C04">
        <w:rPr>
          <w:vertAlign w:val="superscript"/>
        </w:rPr>
        <w:t>(2)</w:t>
      </w:r>
      <w:r w:rsidRPr="00BB32F9">
        <w:tab/>
        <w:t>Rates are subject to proportional increases to compensate for any gross revenue tax imposed by any municipal body upon the District.</w:t>
      </w:r>
    </w:p>
    <w:p w14:paraId="237C5957" w14:textId="1F1AC6CF" w:rsidR="003B6CD5" w:rsidRPr="00BB32F9" w:rsidRDefault="003B6CD5" w:rsidP="0015000E">
      <w:pPr>
        <w:pStyle w:val="Footnote"/>
      </w:pPr>
      <w:r w:rsidRPr="00352C04">
        <w:rPr>
          <w:vertAlign w:val="superscript"/>
        </w:rPr>
        <w:t>(3)</w:t>
      </w:r>
      <w:r w:rsidRPr="00BB32F9">
        <w:tab/>
      </w:r>
      <w:r w:rsidR="0015000E" w:rsidRPr="0015000E">
        <w:t>Surcharge ends: July 1, 2026 (Refer to Resolution 4482)</w:t>
      </w:r>
    </w:p>
    <w:p w14:paraId="747C2C01" w14:textId="64690B8A" w:rsidR="003B6CD5" w:rsidRPr="00BB32F9" w:rsidRDefault="003B6CD5" w:rsidP="003B6CD5">
      <w:pPr>
        <w:pStyle w:val="Footnote"/>
      </w:pPr>
      <w:r w:rsidRPr="00352C04">
        <w:rPr>
          <w:vertAlign w:val="superscript"/>
        </w:rPr>
        <w:t>(</w:t>
      </w:r>
      <w:r w:rsidR="0015000E">
        <w:rPr>
          <w:vertAlign w:val="superscript"/>
        </w:rPr>
        <w:t>4</w:t>
      </w:r>
      <w:r w:rsidRPr="00352C04">
        <w:rPr>
          <w:vertAlign w:val="superscript"/>
        </w:rPr>
        <w:t>)</w:t>
      </w:r>
      <w:r w:rsidRPr="00BB32F9">
        <w:tab/>
        <w:t>An additional charge of $0.84/CCF is charged to Lake Roesiger residents for septic tank pumping.</w:t>
      </w:r>
    </w:p>
    <w:p w14:paraId="5AB1148D" w14:textId="3168A335" w:rsidR="003B6CD5" w:rsidRPr="00BB32F9" w:rsidRDefault="0015000E" w:rsidP="003B6CD5">
      <w:pPr>
        <w:pStyle w:val="Footnote"/>
      </w:pPr>
      <w:r>
        <w:rPr>
          <w:vertAlign w:val="superscript"/>
        </w:rPr>
        <w:t>(5</w:t>
      </w:r>
      <w:r w:rsidR="003B6CD5" w:rsidRPr="00352C04">
        <w:rPr>
          <w:vertAlign w:val="superscript"/>
        </w:rPr>
        <w:t>)</w:t>
      </w:r>
      <w:r w:rsidR="003B6CD5" w:rsidRPr="00BB32F9">
        <w:tab/>
      </w:r>
      <w:r w:rsidR="003B6CD5">
        <w:t xml:space="preserve">Surcharge ends: </w:t>
      </w:r>
      <w:r w:rsidR="003B6CD5" w:rsidRPr="00BB32F9">
        <w:t>November 1, 2025</w:t>
      </w:r>
      <w:r>
        <w:t xml:space="preserve"> (Refer to Resolution 5087)</w:t>
      </w:r>
    </w:p>
    <w:p w14:paraId="566E5E88" w14:textId="48610C7C" w:rsidR="003B6CD5" w:rsidRPr="00BB32F9" w:rsidRDefault="0015000E" w:rsidP="003B6CD5">
      <w:pPr>
        <w:pStyle w:val="Footnote"/>
      </w:pPr>
      <w:r>
        <w:rPr>
          <w:vertAlign w:val="superscript"/>
        </w:rPr>
        <w:t>(6</w:t>
      </w:r>
      <w:r w:rsidR="003B6CD5" w:rsidRPr="00352C04">
        <w:rPr>
          <w:vertAlign w:val="superscript"/>
        </w:rPr>
        <w:t>)</w:t>
      </w:r>
      <w:r w:rsidR="003B6CD5" w:rsidRPr="00BB32F9">
        <w:tab/>
      </w:r>
      <w:r w:rsidR="003B6CD5">
        <w:t xml:space="preserve">Surcharge ends: </w:t>
      </w:r>
      <w:r w:rsidR="003B6CD5" w:rsidRPr="00BB32F9">
        <w:t>February 1, 2025</w:t>
      </w:r>
      <w:r>
        <w:t xml:space="preserve"> (Refer to Resolution 5087)</w:t>
      </w:r>
    </w:p>
    <w:p w14:paraId="4AFC8C13" w14:textId="3E915BBB" w:rsidR="003B6CD5" w:rsidRPr="00BB32F9" w:rsidRDefault="0015000E" w:rsidP="003B6CD5">
      <w:pPr>
        <w:pStyle w:val="Footnote"/>
      </w:pPr>
      <w:r>
        <w:rPr>
          <w:vertAlign w:val="superscript"/>
        </w:rPr>
        <w:t>(</w:t>
      </w:r>
      <w:r w:rsidR="00BA1E27">
        <w:rPr>
          <w:vertAlign w:val="superscript"/>
        </w:rPr>
        <w:t>7</w:t>
      </w:r>
      <w:r w:rsidR="003B6CD5" w:rsidRPr="00352C04">
        <w:rPr>
          <w:vertAlign w:val="superscript"/>
        </w:rPr>
        <w:t>)</w:t>
      </w:r>
      <w:r w:rsidR="003B6CD5" w:rsidRPr="00BB32F9">
        <w:tab/>
      </w:r>
      <w:r w:rsidR="003B6CD5">
        <w:t>Surcharge ends:</w:t>
      </w:r>
      <w:r w:rsidR="003B6CD5" w:rsidRPr="00BB32F9">
        <w:t xml:space="preserve"> November 18, 2026</w:t>
      </w:r>
      <w:r>
        <w:t xml:space="preserve"> (Refer to Resolution 5271, plus delay due to actual ownership transfer date)</w:t>
      </w:r>
    </w:p>
    <w:p w14:paraId="06BEB779" w14:textId="5F029863" w:rsidR="0015000E" w:rsidRDefault="006B0CBA" w:rsidP="0015000E">
      <w:pPr>
        <w:pStyle w:val="Footnote"/>
        <w:ind w:left="360" w:hanging="360"/>
      </w:pPr>
      <w:r w:rsidRPr="00352C04">
        <w:rPr>
          <w:vertAlign w:val="superscript"/>
        </w:rPr>
        <w:t>(</w:t>
      </w:r>
      <w:r w:rsidR="00BA1E27">
        <w:rPr>
          <w:vertAlign w:val="superscript"/>
        </w:rPr>
        <w:t>8</w:t>
      </w:r>
      <w:r w:rsidRPr="00352C04">
        <w:rPr>
          <w:vertAlign w:val="superscript"/>
        </w:rPr>
        <w:t>)</w:t>
      </w:r>
      <w:r w:rsidRPr="00BB32F9">
        <w:tab/>
      </w:r>
      <w:r>
        <w:t>Surcharge ends:</w:t>
      </w:r>
      <w:r w:rsidRPr="00BB32F9">
        <w:t xml:space="preserve"> </w:t>
      </w:r>
      <w:r>
        <w:t>December 31</w:t>
      </w:r>
      <w:r w:rsidRPr="00BB32F9">
        <w:t>, 20</w:t>
      </w:r>
      <w:r>
        <w:t>34</w:t>
      </w:r>
      <w:r w:rsidR="0015000E">
        <w:t xml:space="preserve"> (Refer to Resolution 5657)</w:t>
      </w:r>
      <w:r w:rsidR="0015000E" w:rsidRPr="0015000E">
        <w:t xml:space="preserve"> </w:t>
      </w:r>
    </w:p>
    <w:p w14:paraId="212F71AF" w14:textId="3AA1C7B2" w:rsidR="006B0CBA" w:rsidRPr="008A28F0" w:rsidRDefault="0015000E" w:rsidP="0015000E">
      <w:pPr>
        <w:pStyle w:val="Footnote"/>
        <w:ind w:left="360" w:hanging="360"/>
      </w:pPr>
      <w:r w:rsidRPr="008A28F0">
        <w:rPr>
          <w:vertAlign w:val="superscript"/>
        </w:rPr>
        <w:t>(</w:t>
      </w:r>
      <w:r w:rsidR="00BA1E27">
        <w:rPr>
          <w:vertAlign w:val="superscript"/>
        </w:rPr>
        <w:t>9</w:t>
      </w:r>
      <w:r w:rsidRPr="008A28F0">
        <w:rPr>
          <w:vertAlign w:val="superscript"/>
        </w:rPr>
        <w:t>)</w:t>
      </w:r>
      <w:r w:rsidRPr="008A28F0">
        <w:tab/>
        <w:t xml:space="preserve"> Surcharge ends: September 13, 2038 (Refer to Resolution 5864)</w:t>
      </w:r>
    </w:p>
    <w:p w14:paraId="3428FD6C" w14:textId="77777777" w:rsidR="006B0CBA" w:rsidRDefault="006B0CBA" w:rsidP="00CF0062">
      <w:pPr>
        <w:pStyle w:val="Footnote"/>
        <w:ind w:left="360" w:hanging="360"/>
        <w:sectPr w:rsidR="006B0CBA" w:rsidSect="00CF0062">
          <w:headerReference w:type="default" r:id="rId15"/>
          <w:pgSz w:w="12240" w:h="15840"/>
          <w:pgMar w:top="1440" w:right="1079" w:bottom="1440" w:left="1079" w:header="720" w:footer="720" w:gutter="0"/>
          <w:cols w:space="720"/>
        </w:sectPr>
      </w:pPr>
    </w:p>
    <w:p w14:paraId="238EF094" w14:textId="77777777" w:rsidR="00BE461A" w:rsidRPr="009F357C" w:rsidRDefault="00BE461A" w:rsidP="00BE461A">
      <w:pPr>
        <w:pStyle w:val="Title"/>
      </w:pPr>
      <w:r w:rsidRPr="009F357C">
        <w:lastRenderedPageBreak/>
        <w:t>Table B-8</w:t>
      </w:r>
      <w:r>
        <w:br/>
      </w:r>
      <w:r w:rsidRPr="009F357C">
        <w:t xml:space="preserve">Water Service Rates and Charges - Commercial/Industrial </w:t>
      </w:r>
      <w:r w:rsidRPr="00292C42">
        <w:rPr>
          <w:vertAlign w:val="superscript"/>
        </w:rPr>
        <w:t>(1,2)</w:t>
      </w:r>
    </w:p>
    <w:p w14:paraId="3DB01729" w14:textId="77777777" w:rsidR="00BE461A" w:rsidRPr="003D2237" w:rsidRDefault="003D2237" w:rsidP="003D2237">
      <w:pPr>
        <w:pStyle w:val="Subhead"/>
        <w:tabs>
          <w:tab w:val="clear" w:pos="7740"/>
          <w:tab w:val="left" w:pos="3240"/>
          <w:tab w:val="center" w:pos="5040"/>
          <w:tab w:val="center" w:pos="6570"/>
          <w:tab w:val="center" w:pos="7830"/>
          <w:tab w:val="center" w:pos="9270"/>
        </w:tabs>
        <w:spacing w:after="0"/>
      </w:pPr>
      <w:r w:rsidRPr="003D2237">
        <w:tab/>
      </w:r>
      <w:r w:rsidRPr="003D2237">
        <w:tab/>
      </w:r>
      <w:r w:rsidRPr="003D2237">
        <w:tab/>
      </w:r>
      <w:r w:rsidRPr="003D2237">
        <w:tab/>
      </w:r>
      <w:r w:rsidRPr="003D2237">
        <w:tab/>
      </w:r>
      <w:r w:rsidR="00BE461A" w:rsidRPr="003D2237">
        <w:rPr>
          <w:sz w:val="21"/>
        </w:rPr>
        <w:t>Monthly</w:t>
      </w:r>
    </w:p>
    <w:p w14:paraId="27755EFB" w14:textId="77777777" w:rsidR="00BE461A" w:rsidRPr="003D2237" w:rsidRDefault="00BE461A" w:rsidP="003D2237">
      <w:pPr>
        <w:pStyle w:val="Subhead"/>
        <w:tabs>
          <w:tab w:val="clear" w:pos="7740"/>
          <w:tab w:val="left" w:pos="3240"/>
          <w:tab w:val="center" w:pos="5040"/>
          <w:tab w:val="center" w:pos="6570"/>
          <w:tab w:val="center" w:pos="7830"/>
          <w:tab w:val="center" w:pos="9270"/>
        </w:tabs>
        <w:spacing w:after="0"/>
      </w:pPr>
      <w:r w:rsidRPr="003D2237">
        <w:tab/>
      </w:r>
      <w:r w:rsidRPr="003D2237">
        <w:rPr>
          <w:sz w:val="21"/>
        </w:rPr>
        <w:tab/>
        <w:t>Monthly</w:t>
      </w:r>
      <w:r w:rsidRPr="003D2237">
        <w:rPr>
          <w:sz w:val="21"/>
        </w:rPr>
        <w:tab/>
      </w:r>
      <w:r w:rsidRPr="003D2237">
        <w:rPr>
          <w:sz w:val="21"/>
        </w:rPr>
        <w:tab/>
      </w:r>
      <w:r w:rsidRPr="003D2237">
        <w:rPr>
          <w:sz w:val="21"/>
        </w:rPr>
        <w:tab/>
        <w:t>Septic</w:t>
      </w:r>
    </w:p>
    <w:p w14:paraId="5CC989EA" w14:textId="77777777" w:rsidR="00BE461A" w:rsidRPr="003D2237" w:rsidRDefault="00BE461A" w:rsidP="003D2237">
      <w:pPr>
        <w:pStyle w:val="Subhead"/>
        <w:tabs>
          <w:tab w:val="clear" w:pos="7740"/>
          <w:tab w:val="left" w:pos="3240"/>
          <w:tab w:val="center" w:pos="5040"/>
          <w:tab w:val="center" w:pos="6570"/>
          <w:tab w:val="center" w:pos="7830"/>
          <w:tab w:val="center" w:pos="9270"/>
        </w:tabs>
        <w:spacing w:after="0"/>
      </w:pPr>
      <w:r w:rsidRPr="003D2237">
        <w:tab/>
      </w:r>
      <w:r w:rsidRPr="003D2237">
        <w:rPr>
          <w:sz w:val="21"/>
        </w:rPr>
        <w:tab/>
        <w:t>Customer</w:t>
      </w:r>
      <w:r w:rsidRPr="003D2237">
        <w:rPr>
          <w:sz w:val="21"/>
        </w:rPr>
        <w:tab/>
        <w:t>Commodity</w:t>
      </w:r>
      <w:r w:rsidRPr="003D2237">
        <w:rPr>
          <w:sz w:val="21"/>
        </w:rPr>
        <w:tab/>
        <w:t xml:space="preserve">Monthly </w:t>
      </w:r>
      <w:r w:rsidRPr="003D2237">
        <w:rPr>
          <w:sz w:val="21"/>
        </w:rPr>
        <w:tab/>
        <w:t>Pumping</w:t>
      </w:r>
    </w:p>
    <w:p w14:paraId="3ABCC1D5" w14:textId="77777777" w:rsidR="00BE461A" w:rsidRPr="003D2237" w:rsidRDefault="00BE461A" w:rsidP="003D2237">
      <w:pPr>
        <w:pStyle w:val="Subhead"/>
        <w:tabs>
          <w:tab w:val="clear" w:pos="7740"/>
          <w:tab w:val="left" w:pos="3240"/>
          <w:tab w:val="center" w:pos="5040"/>
          <w:tab w:val="center" w:pos="6570"/>
          <w:tab w:val="center" w:pos="7830"/>
          <w:tab w:val="center" w:pos="9270"/>
        </w:tabs>
      </w:pPr>
      <w:r w:rsidRPr="003D2237">
        <w:rPr>
          <w:sz w:val="21"/>
        </w:rPr>
        <w:t>Description</w:t>
      </w:r>
      <w:r w:rsidRPr="003D2237">
        <w:rPr>
          <w:sz w:val="21"/>
        </w:rPr>
        <w:tab/>
      </w:r>
      <w:r w:rsidR="003D2237">
        <w:rPr>
          <w:sz w:val="21"/>
        </w:rPr>
        <w:tab/>
      </w:r>
      <w:r w:rsidRPr="003D2237">
        <w:rPr>
          <w:sz w:val="21"/>
        </w:rPr>
        <w:t>Charge</w:t>
      </w:r>
      <w:r w:rsidRPr="003D2237">
        <w:rPr>
          <w:sz w:val="21"/>
        </w:rPr>
        <w:tab/>
        <w:t>Rate</w:t>
      </w:r>
      <w:r w:rsidRPr="003D2237">
        <w:rPr>
          <w:sz w:val="21"/>
        </w:rPr>
        <w:tab/>
        <w:t>Surcharge</w:t>
      </w:r>
      <w:r w:rsidRPr="003D2237">
        <w:rPr>
          <w:sz w:val="21"/>
        </w:rPr>
        <w:tab/>
        <w:t>Charge</w:t>
      </w:r>
    </w:p>
    <w:p w14:paraId="7664CA76" w14:textId="2E685F4E" w:rsidR="00BE461A" w:rsidRDefault="003D2237" w:rsidP="003D2237">
      <w:pPr>
        <w:tabs>
          <w:tab w:val="left" w:pos="360"/>
          <w:tab w:val="left" w:pos="4680"/>
          <w:tab w:val="left" w:pos="6120"/>
          <w:tab w:val="left" w:pos="7560"/>
          <w:tab w:val="left" w:pos="9000"/>
        </w:tabs>
      </w:pPr>
      <w:r>
        <w:t>General Rates and Charges</w:t>
      </w:r>
      <w:r>
        <w:tab/>
      </w:r>
      <w:r w:rsidR="00BE461A" w:rsidRPr="009F357C">
        <w:t xml:space="preserve"> $</w:t>
      </w:r>
      <w:r w:rsidR="00BC2EEE">
        <w:t>58.35</w:t>
      </w:r>
      <w:r w:rsidR="00BE461A" w:rsidRPr="009F357C">
        <w:t xml:space="preserve"> </w:t>
      </w:r>
      <w:r w:rsidR="00BE461A" w:rsidRPr="009F357C">
        <w:tab/>
        <w:t>$</w:t>
      </w:r>
      <w:r w:rsidR="006500C6">
        <w:t>3.</w:t>
      </w:r>
      <w:r w:rsidR="00BC2EEE">
        <w:t>77</w:t>
      </w:r>
      <w:r w:rsidR="00BE461A" w:rsidRPr="009F357C">
        <w:t>/CCF</w:t>
      </w:r>
      <w:r w:rsidR="00BE461A" w:rsidRPr="009F357C">
        <w:tab/>
      </w:r>
      <w:r w:rsidR="00BC2EEE">
        <w:t xml:space="preserve">  </w:t>
      </w:r>
      <w:r w:rsidR="00BE461A" w:rsidRPr="009F357C">
        <w:t>N/A</w:t>
      </w:r>
      <w:r w:rsidR="00BE461A" w:rsidRPr="009F357C">
        <w:tab/>
      </w:r>
      <w:r w:rsidR="00BC2EEE">
        <w:t xml:space="preserve"> </w:t>
      </w:r>
      <w:r w:rsidR="00BE461A" w:rsidRPr="009F357C">
        <w:t>N/A</w:t>
      </w:r>
    </w:p>
    <w:p w14:paraId="13B81904" w14:textId="77777777" w:rsidR="00BE461A" w:rsidRPr="009F357C" w:rsidRDefault="00BE461A" w:rsidP="003D2237">
      <w:pPr>
        <w:tabs>
          <w:tab w:val="left" w:pos="360"/>
          <w:tab w:val="left" w:pos="4680"/>
          <w:tab w:val="left" w:pos="6120"/>
          <w:tab w:val="left" w:pos="7560"/>
          <w:tab w:val="left" w:pos="9000"/>
        </w:tabs>
      </w:pPr>
    </w:p>
    <w:p w14:paraId="18A46394" w14:textId="77777777" w:rsidR="00BE461A" w:rsidRPr="009F357C" w:rsidRDefault="00BE461A" w:rsidP="003D2237">
      <w:pPr>
        <w:tabs>
          <w:tab w:val="left" w:pos="360"/>
          <w:tab w:val="left" w:pos="4680"/>
          <w:tab w:val="left" w:pos="6120"/>
          <w:tab w:val="left" w:pos="7560"/>
          <w:tab w:val="left" w:pos="9000"/>
        </w:tabs>
      </w:pPr>
      <w:r w:rsidRPr="009F357C">
        <w:t>Special Rates and Charges</w:t>
      </w:r>
    </w:p>
    <w:p w14:paraId="758CF649" w14:textId="751CFA84" w:rsidR="00BE461A" w:rsidRDefault="00BE461A" w:rsidP="003D2237">
      <w:pPr>
        <w:tabs>
          <w:tab w:val="left" w:pos="360"/>
          <w:tab w:val="left" w:pos="4680"/>
          <w:tab w:val="left" w:pos="6120"/>
          <w:tab w:val="left" w:pos="7560"/>
          <w:tab w:val="left" w:pos="9000"/>
        </w:tabs>
      </w:pPr>
      <w:r w:rsidRPr="009F357C">
        <w:tab/>
        <w:t>Lake Connor Park</w:t>
      </w:r>
      <w:r w:rsidRPr="009F357C">
        <w:tab/>
        <w:t xml:space="preserve"> $</w:t>
      </w:r>
      <w:r w:rsidR="00EA657E">
        <w:t>10</w:t>
      </w:r>
      <w:r w:rsidR="00BC2EEE">
        <w:t>9.69</w:t>
      </w:r>
      <w:r w:rsidRPr="009F357C">
        <w:t xml:space="preserve"> </w:t>
      </w:r>
      <w:r w:rsidRPr="009F357C">
        <w:tab/>
        <w:t>$</w:t>
      </w:r>
      <w:r w:rsidR="00EA657E">
        <w:t>4.</w:t>
      </w:r>
      <w:r w:rsidR="00BC2EEE">
        <w:t>44</w:t>
      </w:r>
      <w:r w:rsidRPr="009F357C">
        <w:t>/CCF</w:t>
      </w:r>
      <w:r w:rsidRPr="009F357C">
        <w:tab/>
      </w:r>
      <w:r w:rsidR="00BC2EEE">
        <w:t xml:space="preserve">  </w:t>
      </w:r>
      <w:r w:rsidRPr="009F357C">
        <w:t>N/A</w:t>
      </w:r>
      <w:r w:rsidRPr="009F357C">
        <w:tab/>
      </w:r>
      <w:r w:rsidR="00BC2EEE">
        <w:t xml:space="preserve"> </w:t>
      </w:r>
      <w:r w:rsidRPr="009F357C">
        <w:t>N/A</w:t>
      </w:r>
    </w:p>
    <w:p w14:paraId="3BD14056" w14:textId="7E5E8DD1" w:rsidR="00BE461A" w:rsidRDefault="00BE461A" w:rsidP="003D2237">
      <w:pPr>
        <w:tabs>
          <w:tab w:val="left" w:pos="360"/>
          <w:tab w:val="left" w:pos="4680"/>
          <w:tab w:val="left" w:pos="6120"/>
          <w:tab w:val="left" w:pos="7560"/>
          <w:tab w:val="left" w:pos="9000"/>
        </w:tabs>
      </w:pPr>
      <w:r w:rsidRPr="009F357C">
        <w:tab/>
        <w:t>Lake Roesiger</w:t>
      </w:r>
      <w:r w:rsidR="003D2237">
        <w:t xml:space="preserve"> </w:t>
      </w:r>
      <w:r w:rsidRPr="003D2237">
        <w:rPr>
          <w:vertAlign w:val="superscript"/>
        </w:rPr>
        <w:t>(3)</w:t>
      </w:r>
      <w:r w:rsidRPr="009F357C">
        <w:tab/>
        <w:t xml:space="preserve"> $</w:t>
      </w:r>
      <w:r w:rsidR="00BC2EEE">
        <w:t>58.35</w:t>
      </w:r>
      <w:r w:rsidR="005F1CB2">
        <w:tab/>
      </w:r>
      <w:r w:rsidRPr="009F357C">
        <w:t>$</w:t>
      </w:r>
      <w:r w:rsidR="006500C6">
        <w:t>3.</w:t>
      </w:r>
      <w:r w:rsidR="00BC2EEE">
        <w:t>77</w:t>
      </w:r>
      <w:r w:rsidRPr="009F357C">
        <w:t>/CCF</w:t>
      </w:r>
      <w:r w:rsidRPr="009F357C">
        <w:tab/>
      </w:r>
      <w:r w:rsidR="00BC2EEE">
        <w:t xml:space="preserve">  </w:t>
      </w:r>
      <w:r w:rsidRPr="009F357C">
        <w:t>N/A</w:t>
      </w:r>
      <w:r w:rsidR="00BC2EEE">
        <w:t xml:space="preserve">             </w:t>
      </w:r>
      <w:r w:rsidRPr="009F357C">
        <w:t>$0.84/CCF</w:t>
      </w:r>
    </w:p>
    <w:p w14:paraId="2BCE5B68" w14:textId="0C737939" w:rsidR="00D07E69" w:rsidRDefault="00BE461A" w:rsidP="00D07E69">
      <w:pPr>
        <w:tabs>
          <w:tab w:val="left" w:pos="360"/>
          <w:tab w:val="left" w:pos="4680"/>
          <w:tab w:val="left" w:pos="6120"/>
          <w:tab w:val="left" w:pos="7560"/>
          <w:tab w:val="left" w:pos="9000"/>
        </w:tabs>
      </w:pPr>
      <w:r w:rsidRPr="009F357C">
        <w:tab/>
        <w:t>Kayak Estates Water System</w:t>
      </w:r>
      <w:r w:rsidR="003D2237">
        <w:t xml:space="preserve"> </w:t>
      </w:r>
      <w:r w:rsidRPr="003D2237">
        <w:rPr>
          <w:vertAlign w:val="superscript"/>
        </w:rPr>
        <w:t>(</w:t>
      </w:r>
      <w:r w:rsidR="006E14F0">
        <w:rPr>
          <w:vertAlign w:val="superscript"/>
        </w:rPr>
        <w:t>4</w:t>
      </w:r>
      <w:r w:rsidRPr="003D2237">
        <w:rPr>
          <w:vertAlign w:val="superscript"/>
        </w:rPr>
        <w:t>)</w:t>
      </w:r>
      <w:r w:rsidRPr="009F357C">
        <w:tab/>
        <w:t xml:space="preserve"> </w:t>
      </w:r>
      <w:r w:rsidR="006500C6" w:rsidRPr="009F357C">
        <w:t>$</w:t>
      </w:r>
      <w:r w:rsidR="00BC2EEE">
        <w:t>58.35</w:t>
      </w:r>
      <w:r w:rsidRPr="009F357C">
        <w:tab/>
        <w:t>$</w:t>
      </w:r>
      <w:r w:rsidR="006500C6">
        <w:t>3.</w:t>
      </w:r>
      <w:r w:rsidR="00BC2EEE">
        <w:t>77</w:t>
      </w:r>
      <w:r w:rsidRPr="009F357C">
        <w:t>/CCF</w:t>
      </w:r>
      <w:r w:rsidRPr="009F357C">
        <w:tab/>
        <w:t>20.00</w:t>
      </w:r>
      <w:r w:rsidR="00010FDC">
        <w:t xml:space="preserve"> </w:t>
      </w:r>
      <w:r w:rsidRPr="003D2237">
        <w:rPr>
          <w:vertAlign w:val="superscript"/>
        </w:rPr>
        <w:t>(</w:t>
      </w:r>
      <w:r w:rsidR="006E14F0">
        <w:rPr>
          <w:vertAlign w:val="superscript"/>
        </w:rPr>
        <w:t>4</w:t>
      </w:r>
      <w:r w:rsidRPr="003D2237">
        <w:rPr>
          <w:vertAlign w:val="superscript"/>
        </w:rPr>
        <w:t>)</w:t>
      </w:r>
      <w:r w:rsidRPr="009F357C">
        <w:tab/>
      </w:r>
      <w:r w:rsidR="00BC2EEE">
        <w:t xml:space="preserve"> </w:t>
      </w:r>
      <w:r w:rsidRPr="009F357C">
        <w:t>N/A</w:t>
      </w:r>
    </w:p>
    <w:p w14:paraId="0A49902D" w14:textId="44FE4192" w:rsidR="00BE461A" w:rsidRPr="00D07E69" w:rsidRDefault="00D07E69" w:rsidP="00D07E69">
      <w:pPr>
        <w:tabs>
          <w:tab w:val="left" w:pos="360"/>
          <w:tab w:val="left" w:pos="4680"/>
          <w:tab w:val="left" w:pos="6120"/>
          <w:tab w:val="left" w:pos="7560"/>
          <w:tab w:val="left" w:pos="9000"/>
        </w:tabs>
      </w:pPr>
      <w:r w:rsidRPr="009F357C">
        <w:tab/>
      </w:r>
      <w:r w:rsidRPr="00D07E69">
        <w:t xml:space="preserve">Warm Beach </w:t>
      </w:r>
      <w:r w:rsidRPr="00D07E69">
        <w:rPr>
          <w:vertAlign w:val="superscript"/>
        </w:rPr>
        <w:t>(</w:t>
      </w:r>
      <w:r w:rsidR="006E14F0">
        <w:rPr>
          <w:vertAlign w:val="superscript"/>
        </w:rPr>
        <w:t>5</w:t>
      </w:r>
      <w:r w:rsidRPr="00D07E69">
        <w:rPr>
          <w:vertAlign w:val="superscript"/>
        </w:rPr>
        <w:t>)</w:t>
      </w:r>
      <w:r w:rsidRPr="00D07E69">
        <w:tab/>
        <w:t xml:space="preserve"> $</w:t>
      </w:r>
      <w:r w:rsidR="00BC2EEE">
        <w:t>58.35</w:t>
      </w:r>
      <w:r w:rsidRPr="00D07E69">
        <w:tab/>
        <w:t>$3.</w:t>
      </w:r>
      <w:r w:rsidR="00BC2EEE">
        <w:t>77</w:t>
      </w:r>
      <w:r w:rsidRPr="00D07E69">
        <w:t>/CCF</w:t>
      </w:r>
      <w:r w:rsidRPr="00D07E69">
        <w:tab/>
        <w:t xml:space="preserve">35.00 </w:t>
      </w:r>
      <w:r w:rsidRPr="00D07E69">
        <w:rPr>
          <w:vertAlign w:val="superscript"/>
        </w:rPr>
        <w:t>(</w:t>
      </w:r>
      <w:r w:rsidR="006E14F0">
        <w:rPr>
          <w:vertAlign w:val="superscript"/>
        </w:rPr>
        <w:t>5</w:t>
      </w:r>
      <w:r w:rsidRPr="00D07E69">
        <w:rPr>
          <w:vertAlign w:val="superscript"/>
        </w:rPr>
        <w:t>)</w:t>
      </w:r>
      <w:r w:rsidRPr="00D07E69">
        <w:tab/>
      </w:r>
      <w:r w:rsidR="00BC2EEE">
        <w:t xml:space="preserve"> </w:t>
      </w:r>
      <w:r w:rsidRPr="00D07E69">
        <w:t>N/A</w:t>
      </w:r>
    </w:p>
    <w:p w14:paraId="28A13B7B" w14:textId="77777777" w:rsidR="00BE461A" w:rsidRPr="009F357C" w:rsidRDefault="00BE461A" w:rsidP="003D2237"/>
    <w:p w14:paraId="4C739774" w14:textId="77777777" w:rsidR="00BE461A" w:rsidRPr="009F357C" w:rsidRDefault="00BE461A" w:rsidP="003D2237">
      <w:r w:rsidRPr="009F357C">
        <w:t>Notes:</w:t>
      </w:r>
    </w:p>
    <w:p w14:paraId="098618B5" w14:textId="77777777" w:rsidR="00BE461A" w:rsidRPr="009F357C" w:rsidRDefault="00BE461A" w:rsidP="003D2237">
      <w:r w:rsidRPr="009F357C">
        <w:t>CCF = 100 Cubic Feet</w:t>
      </w:r>
    </w:p>
    <w:p w14:paraId="786E89E1" w14:textId="77777777" w:rsidR="00BE461A" w:rsidRPr="009F357C" w:rsidRDefault="00BE461A" w:rsidP="003D2237">
      <w:r w:rsidRPr="009F357C">
        <w:t>N/A = Not Applicable</w:t>
      </w:r>
    </w:p>
    <w:p w14:paraId="43AC6A6F" w14:textId="77777777" w:rsidR="00BE461A" w:rsidRPr="009F357C" w:rsidRDefault="00BE461A" w:rsidP="003D2237"/>
    <w:p w14:paraId="487BFB2A" w14:textId="77777777" w:rsidR="00BE461A" w:rsidRPr="003D2237" w:rsidRDefault="00BE461A" w:rsidP="003D2237">
      <w:pPr>
        <w:rPr>
          <w:b/>
        </w:rPr>
      </w:pPr>
      <w:r w:rsidRPr="003D2237">
        <w:rPr>
          <w:b/>
        </w:rPr>
        <w:t>Footnotes:</w:t>
      </w:r>
    </w:p>
    <w:p w14:paraId="575F681A" w14:textId="77777777" w:rsidR="00BE461A" w:rsidRPr="009F357C" w:rsidRDefault="00BE461A" w:rsidP="003D2237">
      <w:pPr>
        <w:pStyle w:val="Footnote"/>
      </w:pPr>
      <w:r w:rsidRPr="003D2237">
        <w:rPr>
          <w:vertAlign w:val="superscript"/>
        </w:rPr>
        <w:t>(1)</w:t>
      </w:r>
      <w:r w:rsidRPr="009F357C">
        <w:tab/>
        <w:t>Commercial or industrial occupants, including governmental and institutional occupants.</w:t>
      </w:r>
    </w:p>
    <w:p w14:paraId="0229923A" w14:textId="77777777" w:rsidR="00BE461A" w:rsidRPr="009F357C" w:rsidRDefault="00BE461A" w:rsidP="003D2237">
      <w:pPr>
        <w:pStyle w:val="Footnote"/>
      </w:pPr>
      <w:r w:rsidRPr="003D2237">
        <w:rPr>
          <w:vertAlign w:val="superscript"/>
        </w:rPr>
        <w:t>(2)</w:t>
      </w:r>
      <w:r w:rsidRPr="009F357C">
        <w:tab/>
        <w:t>Rates are subject to proportional increases to compensate for any gross revenue tax imposed by any</w:t>
      </w:r>
      <w:r>
        <w:t xml:space="preserve"> </w:t>
      </w:r>
      <w:r w:rsidRPr="009F357C">
        <w:t>municipal body upon the District.</w:t>
      </w:r>
    </w:p>
    <w:p w14:paraId="0FDB7A50" w14:textId="77777777" w:rsidR="00BE461A" w:rsidRPr="009F357C" w:rsidRDefault="00BE461A" w:rsidP="003D2237">
      <w:pPr>
        <w:pStyle w:val="Footnote"/>
      </w:pPr>
      <w:r w:rsidRPr="003D2237">
        <w:rPr>
          <w:vertAlign w:val="superscript"/>
        </w:rPr>
        <w:t>(3)</w:t>
      </w:r>
      <w:r w:rsidRPr="009F357C">
        <w:tab/>
        <w:t>An additional charge of $0.84/CCF is charged to Lake Roesiger customers for septic tank pumping.</w:t>
      </w:r>
    </w:p>
    <w:p w14:paraId="104518AC" w14:textId="588DBA56" w:rsidR="00D07E69" w:rsidRPr="009F357C" w:rsidRDefault="00BE461A" w:rsidP="00D07E69">
      <w:pPr>
        <w:pStyle w:val="Footnote"/>
      </w:pPr>
      <w:r w:rsidRPr="003D2237">
        <w:rPr>
          <w:vertAlign w:val="superscript"/>
        </w:rPr>
        <w:t>(</w:t>
      </w:r>
      <w:r w:rsidR="006E14F0">
        <w:rPr>
          <w:vertAlign w:val="superscript"/>
        </w:rPr>
        <w:t>4</w:t>
      </w:r>
      <w:r w:rsidRPr="003D2237">
        <w:rPr>
          <w:vertAlign w:val="superscript"/>
        </w:rPr>
        <w:t>)</w:t>
      </w:r>
      <w:r w:rsidRPr="009F357C">
        <w:tab/>
        <w:t>Surcharge ends: November 18, 2026</w:t>
      </w:r>
      <w:r w:rsidR="00D07E69">
        <w:t xml:space="preserve"> (Refer to Resolution 5271, plus delay due to actual ownership transfer date)</w:t>
      </w:r>
    </w:p>
    <w:p w14:paraId="52ACC6B4" w14:textId="3874C33F" w:rsidR="00B46A96" w:rsidRDefault="00D07E69" w:rsidP="00D07E69">
      <w:pPr>
        <w:pStyle w:val="Footnote"/>
      </w:pPr>
      <w:r w:rsidRPr="003D2237">
        <w:rPr>
          <w:vertAlign w:val="superscript"/>
        </w:rPr>
        <w:t>(</w:t>
      </w:r>
      <w:r w:rsidR="006E14F0">
        <w:rPr>
          <w:vertAlign w:val="superscript"/>
        </w:rPr>
        <w:t>5</w:t>
      </w:r>
      <w:r w:rsidRPr="003D2237">
        <w:rPr>
          <w:vertAlign w:val="superscript"/>
        </w:rPr>
        <w:t>)</w:t>
      </w:r>
      <w:r w:rsidRPr="009F357C">
        <w:tab/>
        <w:t xml:space="preserve">Surcharge ends: </w:t>
      </w:r>
      <w:r>
        <w:t>September 13,</w:t>
      </w:r>
      <w:r w:rsidRPr="009F357C">
        <w:t xml:space="preserve"> 20</w:t>
      </w:r>
      <w:r>
        <w:t>38 (Refer to Resolution 5864</w:t>
      </w:r>
    </w:p>
    <w:p w14:paraId="2959BD11" w14:textId="46F7BFE8" w:rsidR="003D2237" w:rsidRDefault="003D2237" w:rsidP="00B46A96">
      <w:pPr>
        <w:pStyle w:val="Footnote"/>
        <w:ind w:left="0" w:firstLine="0"/>
        <w:sectPr w:rsidR="003D2237" w:rsidSect="00B46A96">
          <w:headerReference w:type="default" r:id="rId16"/>
          <w:pgSz w:w="12240" w:h="15840"/>
          <w:pgMar w:top="1440" w:right="1080" w:bottom="1440" w:left="1080" w:header="720" w:footer="720" w:gutter="0"/>
          <w:cols w:space="720"/>
        </w:sectPr>
      </w:pPr>
    </w:p>
    <w:p w14:paraId="72B702A6" w14:textId="77777777" w:rsidR="000360F9" w:rsidRDefault="000360F9" w:rsidP="000360F9">
      <w:pPr>
        <w:pStyle w:val="Title"/>
      </w:pPr>
      <w:r w:rsidRPr="000E5657">
        <w:lastRenderedPageBreak/>
        <w:t>Table B-9</w:t>
      </w:r>
      <w:r>
        <w:br/>
      </w:r>
      <w:r w:rsidRPr="000E5657">
        <w:t xml:space="preserve">Wholesale Water Service </w:t>
      </w:r>
      <w:r w:rsidRPr="000A1B4D">
        <w:rPr>
          <w:vertAlign w:val="superscript"/>
        </w:rPr>
        <w:t>(1,2)</w:t>
      </w:r>
    </w:p>
    <w:p w14:paraId="71ED9376" w14:textId="77777777" w:rsidR="000360F9" w:rsidRDefault="00152EAC" w:rsidP="000360F9">
      <w:pPr>
        <w:pStyle w:val="Subhead"/>
        <w:jc w:val="center"/>
      </w:pPr>
      <w:r>
        <w:t>Commodity Charge</w:t>
      </w:r>
    </w:p>
    <w:p w14:paraId="423F0B21" w14:textId="77777777" w:rsidR="000360F9" w:rsidRDefault="000360F9" w:rsidP="000360F9"/>
    <w:p w14:paraId="079AD52C" w14:textId="6CC942FA" w:rsidR="000360F9" w:rsidRPr="000E5657" w:rsidRDefault="000360F9" w:rsidP="000360F9">
      <w:r w:rsidRPr="000E5657">
        <w:t>City of Granite Falls</w:t>
      </w:r>
      <w:r w:rsidRPr="000A1B4D">
        <w:rPr>
          <w:vertAlign w:val="superscript"/>
        </w:rPr>
        <w:t xml:space="preserve"> </w:t>
      </w:r>
      <w:r w:rsidR="006542BC">
        <w:rPr>
          <w:vertAlign w:val="superscript"/>
        </w:rPr>
        <w:tab/>
        <w:t xml:space="preserve"> </w:t>
      </w:r>
      <w:r w:rsidR="006542BC">
        <w:t xml:space="preserve">   </w:t>
      </w:r>
      <w:r w:rsidRPr="000E5657">
        <w:tab/>
      </w:r>
      <w:r w:rsidR="00337D0C">
        <w:tab/>
      </w:r>
      <w:r w:rsidR="00337D0C">
        <w:tab/>
      </w:r>
      <w:r w:rsidR="006542BC">
        <w:t xml:space="preserve">    </w:t>
      </w:r>
      <w:r w:rsidR="00C66D56">
        <w:t>$</w:t>
      </w:r>
      <w:r w:rsidR="00685B6C">
        <w:t>2.</w:t>
      </w:r>
      <w:r w:rsidR="003B5DB8">
        <w:t>2</w:t>
      </w:r>
      <w:r w:rsidR="000C7DC2">
        <w:t>5</w:t>
      </w:r>
      <w:r w:rsidRPr="000E5657">
        <w:t>/CCF</w:t>
      </w:r>
      <w:r>
        <w:t xml:space="preserve"> </w:t>
      </w:r>
    </w:p>
    <w:p w14:paraId="59F0A6D7" w14:textId="77777777" w:rsidR="000360F9" w:rsidRDefault="000360F9" w:rsidP="000360F9"/>
    <w:p w14:paraId="4E880DB9" w14:textId="77777777" w:rsidR="000360F9" w:rsidRPr="000360F9" w:rsidRDefault="000360F9" w:rsidP="000360F9">
      <w:pPr>
        <w:pStyle w:val="Footnote"/>
        <w:rPr>
          <w:b/>
          <w:sz w:val="24"/>
          <w:szCs w:val="24"/>
        </w:rPr>
      </w:pPr>
      <w:r w:rsidRPr="000360F9">
        <w:rPr>
          <w:b/>
          <w:sz w:val="24"/>
          <w:szCs w:val="24"/>
        </w:rPr>
        <w:t>Footnotes:</w:t>
      </w:r>
    </w:p>
    <w:p w14:paraId="54834AB3" w14:textId="77777777" w:rsidR="000360F9" w:rsidRPr="000E5657" w:rsidRDefault="000360F9" w:rsidP="000360F9">
      <w:pPr>
        <w:pStyle w:val="Footnote"/>
      </w:pPr>
      <w:r w:rsidRPr="000A1B4D">
        <w:rPr>
          <w:vertAlign w:val="superscript"/>
        </w:rPr>
        <w:t>(1)</w:t>
      </w:r>
      <w:r w:rsidRPr="000E5657">
        <w:tab/>
        <w:t>Available only for wholesale water service for re</w:t>
      </w:r>
      <w:r>
        <w:t xml:space="preserve">sale by a wholesale customer to </w:t>
      </w:r>
      <w:r w:rsidRPr="000E5657">
        <w:t>its retail water cus</w:t>
      </w:r>
      <w:r>
        <w:t>tomers.</w:t>
      </w:r>
    </w:p>
    <w:p w14:paraId="5A38936F" w14:textId="08B41E8D" w:rsidR="000360F9" w:rsidRPr="000E5657" w:rsidRDefault="000360F9" w:rsidP="006542BC">
      <w:pPr>
        <w:pStyle w:val="Footnote"/>
      </w:pPr>
      <w:r w:rsidRPr="000A1B4D">
        <w:rPr>
          <w:vertAlign w:val="superscript"/>
        </w:rPr>
        <w:t>(2)</w:t>
      </w:r>
      <w:r w:rsidRPr="000E5657">
        <w:tab/>
        <w:t>Rates are subject to proportional increases to c</w:t>
      </w:r>
      <w:r>
        <w:t xml:space="preserve">ompensate for any gross revenue </w:t>
      </w:r>
      <w:r w:rsidRPr="000E5657">
        <w:t>tax imposed by any mu</w:t>
      </w:r>
      <w:r>
        <w:t>nicipal body upon the District.</w:t>
      </w:r>
    </w:p>
    <w:p w14:paraId="477CDF31" w14:textId="77916EBC" w:rsidR="000360F9" w:rsidRPr="000E5657" w:rsidRDefault="000360F9" w:rsidP="000360F9">
      <w:pPr>
        <w:pStyle w:val="Footnote"/>
      </w:pPr>
      <w:r w:rsidRPr="000A1B4D">
        <w:rPr>
          <w:vertAlign w:val="superscript"/>
        </w:rPr>
        <w:t>(</w:t>
      </w:r>
      <w:r w:rsidR="006542BC">
        <w:rPr>
          <w:vertAlign w:val="superscript"/>
        </w:rPr>
        <w:t>3</w:t>
      </w:r>
      <w:r w:rsidRPr="000A1B4D">
        <w:rPr>
          <w:vertAlign w:val="superscript"/>
        </w:rPr>
        <w:t>)</w:t>
      </w:r>
      <w:r w:rsidRPr="000E5657">
        <w:tab/>
        <w:t>Wholesale service to Granite Falls is sub</w:t>
      </w:r>
      <w:r>
        <w:t xml:space="preserve">ject to terms as defined in the </w:t>
      </w:r>
      <w:r w:rsidRPr="000E5657">
        <w:t>Wholesale Water Agreement between the District and the City of Granite Falls,</w:t>
      </w:r>
      <w:r>
        <w:t xml:space="preserve"> </w:t>
      </w:r>
      <w:r w:rsidRPr="000E5657">
        <w:t>as amended from time to time</w:t>
      </w:r>
      <w:r w:rsidR="006542BC">
        <w:t>.</w:t>
      </w:r>
    </w:p>
    <w:p w14:paraId="47A3136E" w14:textId="77777777" w:rsidR="000360F9" w:rsidRDefault="000360F9" w:rsidP="000360F9">
      <w:pPr>
        <w:pStyle w:val="PlainText"/>
      </w:pPr>
    </w:p>
    <w:p w14:paraId="562D40D8" w14:textId="77777777" w:rsidR="000360F9" w:rsidRDefault="000360F9" w:rsidP="000360F9">
      <w:pPr>
        <w:pStyle w:val="PlainText"/>
      </w:pPr>
    </w:p>
    <w:p w14:paraId="211D8F2A" w14:textId="77777777" w:rsidR="000360F9" w:rsidRDefault="000360F9" w:rsidP="000360F9">
      <w:pPr>
        <w:pStyle w:val="Subhead"/>
        <w:jc w:val="center"/>
      </w:pPr>
      <w:r w:rsidRPr="000E5657">
        <w:t xml:space="preserve">Commodity </w:t>
      </w:r>
      <w:r w:rsidR="00152EAC">
        <w:t>Charge</w:t>
      </w:r>
    </w:p>
    <w:p w14:paraId="0609F8EE" w14:textId="77777777" w:rsidR="000360F9" w:rsidRDefault="000360F9" w:rsidP="000360F9"/>
    <w:p w14:paraId="479F7E8E" w14:textId="3716AD00" w:rsidR="000360F9" w:rsidRPr="000E5657" w:rsidRDefault="000360F9" w:rsidP="000360F9">
      <w:r w:rsidRPr="000E5657">
        <w:t>City of Arlington</w:t>
      </w:r>
      <w:r w:rsidRPr="000A1B4D">
        <w:rPr>
          <w:vertAlign w:val="superscript"/>
        </w:rPr>
        <w:t xml:space="preserve"> (3,4) </w:t>
      </w:r>
      <w:r w:rsidRPr="000E5657">
        <w:tab/>
      </w:r>
      <w:r w:rsidR="00337D0C">
        <w:tab/>
      </w:r>
      <w:r w:rsidR="00337D0C">
        <w:tab/>
      </w:r>
      <w:r w:rsidR="00337D0C">
        <w:tab/>
      </w:r>
      <w:r w:rsidR="00C66D56">
        <w:t>$2.</w:t>
      </w:r>
      <w:r w:rsidR="0019510D">
        <w:t>2</w:t>
      </w:r>
      <w:r w:rsidR="000C7DC2">
        <w:t>7</w:t>
      </w:r>
      <w:r w:rsidRPr="000E5657">
        <w:t>/CCF</w:t>
      </w:r>
      <w:r w:rsidR="00010FDC">
        <w:t xml:space="preserve"> </w:t>
      </w:r>
      <w:r w:rsidRPr="000A1B4D">
        <w:rPr>
          <w:vertAlign w:val="superscript"/>
        </w:rPr>
        <w:t>(5)</w:t>
      </w:r>
    </w:p>
    <w:p w14:paraId="4CC6DAFD" w14:textId="77777777" w:rsidR="000360F9" w:rsidRDefault="000360F9" w:rsidP="000360F9"/>
    <w:p w14:paraId="4086109B" w14:textId="77777777" w:rsidR="000360F9" w:rsidRPr="000360F9" w:rsidRDefault="000360F9" w:rsidP="000360F9">
      <w:pPr>
        <w:rPr>
          <w:b/>
        </w:rPr>
      </w:pPr>
      <w:r w:rsidRPr="000360F9">
        <w:rPr>
          <w:b/>
        </w:rPr>
        <w:t>Footnotes:</w:t>
      </w:r>
    </w:p>
    <w:p w14:paraId="7237E711" w14:textId="77777777" w:rsidR="000360F9" w:rsidRPr="000360F9" w:rsidRDefault="000360F9" w:rsidP="000360F9">
      <w:pPr>
        <w:pStyle w:val="Footnote"/>
      </w:pPr>
      <w:r w:rsidRPr="000360F9">
        <w:rPr>
          <w:vertAlign w:val="superscript"/>
        </w:rPr>
        <w:t>(1)</w:t>
      </w:r>
      <w:r w:rsidRPr="000360F9">
        <w:tab/>
        <w:t>Available only for wholesale water service for resale by a wholesale customer to its retail water customers.</w:t>
      </w:r>
    </w:p>
    <w:p w14:paraId="65A8726E" w14:textId="77777777" w:rsidR="000360F9" w:rsidRPr="000360F9" w:rsidRDefault="000360F9" w:rsidP="000360F9">
      <w:pPr>
        <w:pStyle w:val="Footnote"/>
      </w:pPr>
      <w:r w:rsidRPr="000360F9">
        <w:rPr>
          <w:vertAlign w:val="superscript"/>
        </w:rPr>
        <w:t>(2)</w:t>
      </w:r>
      <w:r w:rsidRPr="000360F9">
        <w:tab/>
        <w:t>Rates are subject to proportional increases to compensate for any gross revenue tax imposed by any municipal body upon the District.</w:t>
      </w:r>
    </w:p>
    <w:p w14:paraId="0A3ADE86" w14:textId="77777777" w:rsidR="000360F9" w:rsidRPr="000360F9" w:rsidRDefault="000360F9" w:rsidP="000360F9">
      <w:pPr>
        <w:pStyle w:val="Footnote"/>
      </w:pPr>
      <w:r w:rsidRPr="000360F9">
        <w:rPr>
          <w:vertAlign w:val="superscript"/>
        </w:rPr>
        <w:t>(3)</w:t>
      </w:r>
      <w:r w:rsidRPr="000360F9">
        <w:tab/>
        <w:t>Water will be supplied through one master meter.</w:t>
      </w:r>
    </w:p>
    <w:p w14:paraId="0F777820" w14:textId="77777777" w:rsidR="000360F9" w:rsidRPr="000360F9" w:rsidRDefault="000360F9" w:rsidP="000360F9">
      <w:pPr>
        <w:pStyle w:val="Footnote"/>
      </w:pPr>
      <w:r w:rsidRPr="000360F9">
        <w:rPr>
          <w:vertAlign w:val="superscript"/>
        </w:rPr>
        <w:t>(4)</w:t>
      </w:r>
      <w:r w:rsidRPr="000360F9">
        <w:tab/>
        <w:t>Wholesale service to Arlington is subject to terms as defined in the Wholesale Water Agreement between the District and the City of Arlington, as amended from time to time, including, but not limited to, Section 3 thereof.</w:t>
      </w:r>
    </w:p>
    <w:p w14:paraId="75481500" w14:textId="15FDF35F" w:rsidR="000360F9" w:rsidRDefault="000360F9" w:rsidP="000360F9">
      <w:pPr>
        <w:pStyle w:val="Footnote"/>
      </w:pPr>
      <w:r w:rsidRPr="000360F9">
        <w:rPr>
          <w:vertAlign w:val="superscript"/>
        </w:rPr>
        <w:t>(5)</w:t>
      </w:r>
      <w:r w:rsidRPr="000360F9">
        <w:tab/>
        <w:t>The actual rate for each year will be based on the average costs of the preceding year for each of the wholesale cost components as described in Exhibit 2 of the Wholesale Water Agreement with the City of Arlington.</w:t>
      </w:r>
    </w:p>
    <w:p w14:paraId="4A6E4A52" w14:textId="0425F838" w:rsidR="006542BC" w:rsidRDefault="006542BC" w:rsidP="000360F9">
      <w:pPr>
        <w:pStyle w:val="Footnote"/>
      </w:pPr>
    </w:p>
    <w:p w14:paraId="3FB03A4F" w14:textId="66B9CADA" w:rsidR="006542BC" w:rsidRDefault="006542BC" w:rsidP="000360F9">
      <w:pPr>
        <w:pStyle w:val="Footnote"/>
      </w:pPr>
    </w:p>
    <w:p w14:paraId="49CC1717" w14:textId="05993540" w:rsidR="006542BC" w:rsidRPr="00194A62" w:rsidRDefault="006542BC" w:rsidP="006542BC">
      <w:pPr>
        <w:pStyle w:val="Subhead"/>
        <w:tabs>
          <w:tab w:val="left" w:pos="3780"/>
        </w:tabs>
      </w:pPr>
      <w:r>
        <w:tab/>
        <w:t xml:space="preserve">     </w:t>
      </w:r>
      <w:r w:rsidRPr="00194A62">
        <w:t>Commodity Charge</w:t>
      </w:r>
    </w:p>
    <w:p w14:paraId="359E9ECE" w14:textId="77777777" w:rsidR="006542BC" w:rsidRPr="00BF0F73" w:rsidRDefault="006542BC" w:rsidP="006542BC">
      <w:pPr>
        <w:rPr>
          <w:color w:val="FF0000"/>
          <w:u w:val="single"/>
        </w:rPr>
      </w:pPr>
    </w:p>
    <w:p w14:paraId="213F14C9" w14:textId="3D6CB6D2" w:rsidR="006542BC" w:rsidRPr="00194A62" w:rsidRDefault="006542BC" w:rsidP="006542BC">
      <w:pPr>
        <w:tabs>
          <w:tab w:val="left" w:pos="4320"/>
        </w:tabs>
      </w:pPr>
      <w:r w:rsidRPr="00194A62">
        <w:t>City of Snohomish</w:t>
      </w:r>
      <w:r w:rsidRPr="00194A62">
        <w:tab/>
      </w:r>
      <w:r>
        <w:t xml:space="preserve">   </w:t>
      </w:r>
      <w:r w:rsidRPr="00194A62">
        <w:t xml:space="preserve">$2.85/CCF </w:t>
      </w:r>
    </w:p>
    <w:p w14:paraId="0C0D3598" w14:textId="77777777" w:rsidR="006542BC" w:rsidRPr="00BF0F73" w:rsidRDefault="006542BC" w:rsidP="006542BC">
      <w:pPr>
        <w:rPr>
          <w:u w:val="single"/>
        </w:rPr>
      </w:pPr>
    </w:p>
    <w:p w14:paraId="71CDC223" w14:textId="77777777" w:rsidR="006542BC" w:rsidRPr="00BF0F73" w:rsidRDefault="006542BC" w:rsidP="006542BC">
      <w:pPr>
        <w:rPr>
          <w:u w:val="single"/>
        </w:rPr>
      </w:pPr>
    </w:p>
    <w:p w14:paraId="7D9DA236" w14:textId="77777777" w:rsidR="006542BC" w:rsidRPr="00194A62" w:rsidRDefault="006542BC" w:rsidP="006542BC">
      <w:pPr>
        <w:rPr>
          <w:b/>
        </w:rPr>
      </w:pPr>
      <w:r w:rsidRPr="00194A62">
        <w:rPr>
          <w:b/>
        </w:rPr>
        <w:t>Footnotes:</w:t>
      </w:r>
    </w:p>
    <w:p w14:paraId="2364E83B" w14:textId="77777777" w:rsidR="006542BC" w:rsidRPr="00194A62" w:rsidRDefault="006542BC" w:rsidP="006542BC">
      <w:pPr>
        <w:pStyle w:val="Footnote"/>
      </w:pPr>
      <w:r w:rsidRPr="00194A62">
        <w:rPr>
          <w:vertAlign w:val="superscript"/>
        </w:rPr>
        <w:t>(1)</w:t>
      </w:r>
      <w:r w:rsidRPr="00194A62">
        <w:tab/>
        <w:t>Available only for wholesale water service for resale by a wholesale customer to its retail water customers.</w:t>
      </w:r>
    </w:p>
    <w:p w14:paraId="00A80B74" w14:textId="712DE796" w:rsidR="006542BC" w:rsidRDefault="006542BC" w:rsidP="006542BC">
      <w:pPr>
        <w:pStyle w:val="Footnote"/>
      </w:pPr>
      <w:r w:rsidRPr="00194A62">
        <w:rPr>
          <w:vertAlign w:val="superscript"/>
        </w:rPr>
        <w:t xml:space="preserve"> (2)</w:t>
      </w:r>
      <w:r w:rsidRPr="00194A62">
        <w:tab/>
        <w:t>Wholesale service to Snohomish is subject to terms as defined in the Wholesale Water Agreement between the District and the City of Snohomish, as amended from time to time.</w:t>
      </w:r>
    </w:p>
    <w:p w14:paraId="04F8904C" w14:textId="4EC47087" w:rsidR="00C9133B" w:rsidRDefault="00C9133B" w:rsidP="000360F9">
      <w:pPr>
        <w:pStyle w:val="Footnote"/>
      </w:pPr>
    </w:p>
    <w:p w14:paraId="4C975517" w14:textId="77777777" w:rsidR="00B46A96" w:rsidRDefault="00B46A96" w:rsidP="000360F9">
      <w:pPr>
        <w:pStyle w:val="Footnote"/>
        <w:sectPr w:rsidR="00B46A96" w:rsidSect="000360F9">
          <w:headerReference w:type="default" r:id="rId17"/>
          <w:pgSz w:w="12240" w:h="15840"/>
          <w:pgMar w:top="1440" w:right="1079" w:bottom="1440" w:left="1079" w:header="720" w:footer="720" w:gutter="0"/>
          <w:cols w:space="720"/>
        </w:sectPr>
      </w:pPr>
    </w:p>
    <w:p w14:paraId="19CA7724" w14:textId="77777777" w:rsidR="00DC44EF" w:rsidRDefault="00DC44EF" w:rsidP="00DC44EF">
      <w:pPr>
        <w:pStyle w:val="Title"/>
      </w:pPr>
      <w:r w:rsidRPr="000E5657">
        <w:lastRenderedPageBreak/>
        <w:t>Table B-9</w:t>
      </w:r>
      <w:r>
        <w:br/>
      </w:r>
      <w:r w:rsidRPr="000E5657">
        <w:t xml:space="preserve">Wholesale Water Service </w:t>
      </w:r>
      <w:r w:rsidRPr="000A1B4D">
        <w:rPr>
          <w:vertAlign w:val="superscript"/>
        </w:rPr>
        <w:t>(1,2)</w:t>
      </w:r>
    </w:p>
    <w:p w14:paraId="76331962" w14:textId="7458DE74" w:rsidR="00067C8F" w:rsidRPr="003D2237" w:rsidRDefault="00067C8F" w:rsidP="00067C8F">
      <w:pPr>
        <w:pStyle w:val="Subhead"/>
        <w:tabs>
          <w:tab w:val="clear" w:pos="7740"/>
          <w:tab w:val="left" w:pos="3240"/>
          <w:tab w:val="center" w:pos="5040"/>
          <w:tab w:val="center" w:pos="6570"/>
          <w:tab w:val="center" w:pos="7830"/>
          <w:tab w:val="center" w:pos="9270"/>
        </w:tabs>
        <w:spacing w:after="0"/>
      </w:pPr>
      <w:r w:rsidRPr="003D2237">
        <w:tab/>
      </w:r>
      <w:r w:rsidRPr="003D2237">
        <w:rPr>
          <w:sz w:val="21"/>
        </w:rPr>
        <w:tab/>
        <w:t>Monthly</w:t>
      </w:r>
      <w:r w:rsidRPr="003D2237">
        <w:rPr>
          <w:sz w:val="21"/>
        </w:rPr>
        <w:tab/>
      </w:r>
      <w:r w:rsidRPr="003D2237">
        <w:rPr>
          <w:sz w:val="21"/>
        </w:rPr>
        <w:tab/>
      </w:r>
      <w:r w:rsidRPr="003D2237">
        <w:rPr>
          <w:sz w:val="21"/>
        </w:rPr>
        <w:tab/>
      </w:r>
    </w:p>
    <w:p w14:paraId="2161C57B" w14:textId="105B03A0" w:rsidR="00067C8F" w:rsidRDefault="00067C8F" w:rsidP="00067C8F">
      <w:pPr>
        <w:pStyle w:val="Subhead"/>
        <w:tabs>
          <w:tab w:val="clear" w:pos="7740"/>
          <w:tab w:val="left" w:pos="3240"/>
          <w:tab w:val="center" w:pos="5040"/>
          <w:tab w:val="center" w:pos="6570"/>
          <w:tab w:val="center" w:pos="7830"/>
          <w:tab w:val="center" w:pos="9270"/>
        </w:tabs>
        <w:spacing w:after="0"/>
        <w:rPr>
          <w:sz w:val="21"/>
        </w:rPr>
      </w:pPr>
      <w:r w:rsidRPr="003D2237">
        <w:tab/>
      </w:r>
      <w:r w:rsidRPr="003D2237">
        <w:rPr>
          <w:sz w:val="21"/>
        </w:rPr>
        <w:tab/>
        <w:t>Customer</w:t>
      </w:r>
      <w:r w:rsidRPr="003D2237">
        <w:rPr>
          <w:sz w:val="21"/>
        </w:rPr>
        <w:tab/>
        <w:t>Commodity</w:t>
      </w:r>
      <w:r w:rsidRPr="003D2237">
        <w:rPr>
          <w:sz w:val="21"/>
        </w:rPr>
        <w:tab/>
      </w:r>
    </w:p>
    <w:p w14:paraId="0EA6D1CB" w14:textId="60996A37" w:rsidR="00067C8F" w:rsidRPr="003D2237" w:rsidRDefault="00067C8F" w:rsidP="00067C8F">
      <w:pPr>
        <w:pStyle w:val="Subhead"/>
        <w:tabs>
          <w:tab w:val="clear" w:pos="7740"/>
          <w:tab w:val="left" w:pos="3240"/>
          <w:tab w:val="center" w:pos="5040"/>
          <w:tab w:val="center" w:pos="6570"/>
          <w:tab w:val="center" w:pos="7830"/>
          <w:tab w:val="center" w:pos="9270"/>
        </w:tabs>
        <w:spacing w:after="0"/>
      </w:pPr>
      <w:r>
        <w:rPr>
          <w:sz w:val="21"/>
        </w:rPr>
        <w:tab/>
      </w:r>
      <w:r>
        <w:rPr>
          <w:sz w:val="21"/>
        </w:rPr>
        <w:tab/>
        <w:t>Charge</w:t>
      </w:r>
      <w:r>
        <w:rPr>
          <w:sz w:val="21"/>
        </w:rPr>
        <w:tab/>
        <w:t>Rate</w:t>
      </w:r>
    </w:p>
    <w:p w14:paraId="53BF6E8A" w14:textId="77777777" w:rsidR="00067C8F" w:rsidRDefault="00067C8F" w:rsidP="00C9133B"/>
    <w:p w14:paraId="1BC7868B" w14:textId="34C05220" w:rsidR="00C9133B" w:rsidRPr="000E5657" w:rsidRDefault="00DC44EF" w:rsidP="00C9133B">
      <w:r>
        <w:t>Twin Falls/Seymours</w:t>
      </w:r>
      <w:r w:rsidR="00C9133B" w:rsidRPr="000A1B4D">
        <w:rPr>
          <w:vertAlign w:val="superscript"/>
        </w:rPr>
        <w:t xml:space="preserve"> (3,4) </w:t>
      </w:r>
      <w:r w:rsidR="00C9133B" w:rsidRPr="000E5657">
        <w:tab/>
      </w:r>
      <w:r w:rsidR="00C9133B">
        <w:tab/>
      </w:r>
      <w:r>
        <w:tab/>
      </w:r>
      <w:r w:rsidR="00067C8F">
        <w:t xml:space="preserve">       $</w:t>
      </w:r>
      <w:r w:rsidR="00BC2EEE">
        <w:t>58.35</w:t>
      </w:r>
      <w:r w:rsidR="00067C8F">
        <w:tab/>
        <w:t xml:space="preserve">     </w:t>
      </w:r>
      <w:r w:rsidR="00C9133B">
        <w:t>$</w:t>
      </w:r>
      <w:r w:rsidR="00067C8F">
        <w:t>3.</w:t>
      </w:r>
      <w:r w:rsidR="00BC2EEE">
        <w:t>77</w:t>
      </w:r>
      <w:r w:rsidR="00C9133B" w:rsidRPr="000E5657">
        <w:t>/CCF</w:t>
      </w:r>
      <w:r w:rsidR="00C9133B">
        <w:t xml:space="preserve"> </w:t>
      </w:r>
      <w:r w:rsidR="00C9133B" w:rsidRPr="000A1B4D">
        <w:rPr>
          <w:vertAlign w:val="superscript"/>
        </w:rPr>
        <w:t>(5)</w:t>
      </w:r>
    </w:p>
    <w:p w14:paraId="508141A9" w14:textId="662FF36C" w:rsidR="00C9133B" w:rsidRDefault="00C9133B" w:rsidP="00C9133B"/>
    <w:p w14:paraId="3501436D" w14:textId="77777777" w:rsidR="00067C8F" w:rsidRPr="009F357C" w:rsidRDefault="00067C8F" w:rsidP="00067C8F">
      <w:r w:rsidRPr="009F357C">
        <w:t>Notes:</w:t>
      </w:r>
    </w:p>
    <w:p w14:paraId="589A5D7C" w14:textId="0C847D39" w:rsidR="00067C8F" w:rsidRDefault="00067C8F" w:rsidP="00067C8F">
      <w:r w:rsidRPr="009F357C">
        <w:t>CCF = 100 Cubic Feet</w:t>
      </w:r>
    </w:p>
    <w:p w14:paraId="09C0CEF5" w14:textId="77777777" w:rsidR="00C9133B" w:rsidRDefault="00C9133B" w:rsidP="00C9133B"/>
    <w:p w14:paraId="44D04952" w14:textId="77777777" w:rsidR="00C9133B" w:rsidRPr="000360F9" w:rsidRDefault="00C9133B" w:rsidP="00C9133B">
      <w:pPr>
        <w:pStyle w:val="Footnote"/>
        <w:rPr>
          <w:b/>
          <w:sz w:val="24"/>
          <w:szCs w:val="24"/>
        </w:rPr>
      </w:pPr>
      <w:r w:rsidRPr="000360F9">
        <w:rPr>
          <w:b/>
          <w:sz w:val="24"/>
          <w:szCs w:val="24"/>
        </w:rPr>
        <w:t>Footnotes:</w:t>
      </w:r>
    </w:p>
    <w:p w14:paraId="0599B119" w14:textId="77777777" w:rsidR="00C9133B" w:rsidRPr="000E5657" w:rsidRDefault="00C9133B" w:rsidP="00C9133B">
      <w:pPr>
        <w:pStyle w:val="Footnote"/>
      </w:pPr>
      <w:r w:rsidRPr="000A1B4D">
        <w:rPr>
          <w:vertAlign w:val="superscript"/>
        </w:rPr>
        <w:t>(1)</w:t>
      </w:r>
      <w:r w:rsidRPr="000E5657">
        <w:tab/>
        <w:t>Available only for wholesale water service for re</w:t>
      </w:r>
      <w:r>
        <w:t xml:space="preserve">sale by a wholesale customer to </w:t>
      </w:r>
      <w:r w:rsidRPr="000E5657">
        <w:t>its retail water cus</w:t>
      </w:r>
      <w:r>
        <w:t>tomers.</w:t>
      </w:r>
    </w:p>
    <w:p w14:paraId="742BCB8B" w14:textId="77777777" w:rsidR="00C9133B" w:rsidRPr="000E5657" w:rsidRDefault="00C9133B" w:rsidP="00C9133B">
      <w:pPr>
        <w:pStyle w:val="Footnote"/>
      </w:pPr>
      <w:r w:rsidRPr="000A1B4D">
        <w:rPr>
          <w:vertAlign w:val="superscript"/>
        </w:rPr>
        <w:t>(2)</w:t>
      </w:r>
      <w:r w:rsidRPr="000E5657">
        <w:tab/>
        <w:t>Rates are subject to proportional increases to c</w:t>
      </w:r>
      <w:r>
        <w:t xml:space="preserve">ompensate for any gross revenue </w:t>
      </w:r>
      <w:r w:rsidRPr="000E5657">
        <w:t>tax imposed by any mu</w:t>
      </w:r>
      <w:r>
        <w:t>nicipal body upon the District.</w:t>
      </w:r>
    </w:p>
    <w:p w14:paraId="4F2C8DEE" w14:textId="240F79E7" w:rsidR="00C9133B" w:rsidRPr="000E5657" w:rsidRDefault="00C9133B" w:rsidP="00C9133B">
      <w:pPr>
        <w:pStyle w:val="Footnote"/>
      </w:pPr>
      <w:r w:rsidRPr="000A1B4D">
        <w:rPr>
          <w:vertAlign w:val="superscript"/>
        </w:rPr>
        <w:t>(3)</w:t>
      </w:r>
      <w:r w:rsidRPr="000E5657">
        <w:tab/>
        <w:t xml:space="preserve">Water will be supplied through </w:t>
      </w:r>
      <w:r>
        <w:t>one</w:t>
      </w:r>
      <w:r w:rsidRPr="000E5657">
        <w:t xml:space="preserve"> master meter</w:t>
      </w:r>
      <w:r>
        <w:t>.</w:t>
      </w:r>
    </w:p>
    <w:p w14:paraId="7B4DB5CE" w14:textId="1ED6F040" w:rsidR="00C9133B" w:rsidRPr="000E5657" w:rsidRDefault="00C9133B" w:rsidP="00C9133B">
      <w:pPr>
        <w:pStyle w:val="Footnote"/>
      </w:pPr>
      <w:r w:rsidRPr="000A1B4D">
        <w:rPr>
          <w:vertAlign w:val="superscript"/>
        </w:rPr>
        <w:t>(4)</w:t>
      </w:r>
      <w:r w:rsidRPr="000E5657">
        <w:tab/>
        <w:t xml:space="preserve">Wholesale service to </w:t>
      </w:r>
      <w:r w:rsidR="00DC44EF">
        <w:t>Twin Falls/Seymours</w:t>
      </w:r>
      <w:r w:rsidRPr="000E5657">
        <w:t xml:space="preserve"> is sub</w:t>
      </w:r>
      <w:r>
        <w:t xml:space="preserve">ject to terms as defined in the </w:t>
      </w:r>
      <w:r w:rsidRPr="000E5657">
        <w:t xml:space="preserve">Wholesale Water Agreement between the District and </w:t>
      </w:r>
      <w:r w:rsidR="00DC44EF">
        <w:t>Twin Falls/Seymours</w:t>
      </w:r>
      <w:r w:rsidRPr="000E5657">
        <w:t>,</w:t>
      </w:r>
      <w:r>
        <w:t xml:space="preserve"> </w:t>
      </w:r>
      <w:r w:rsidRPr="000E5657">
        <w:t>as amended from time to time, including, but not limited to, Section 2 thereof.</w:t>
      </w:r>
    </w:p>
    <w:p w14:paraId="6F449193" w14:textId="22037963" w:rsidR="00C9133B" w:rsidRDefault="00C9133B" w:rsidP="00C9133B">
      <w:pPr>
        <w:pStyle w:val="Footnote"/>
      </w:pPr>
      <w:r w:rsidRPr="000A1B4D">
        <w:rPr>
          <w:vertAlign w:val="superscript"/>
        </w:rPr>
        <w:t>(5)</w:t>
      </w:r>
      <w:r w:rsidRPr="000E5657">
        <w:tab/>
        <w:t>The actual rate for each year will be based on the</w:t>
      </w:r>
      <w:r>
        <w:t xml:space="preserve"> </w:t>
      </w:r>
      <w:r w:rsidR="00067C8F">
        <w:t>District’s Water Commercial/Industrial Rate</w:t>
      </w:r>
      <w:r w:rsidRPr="000E5657">
        <w:t xml:space="preserve"> a</w:t>
      </w:r>
      <w:r>
        <w:t xml:space="preserve">s described in </w:t>
      </w:r>
      <w:r w:rsidR="00067C8F">
        <w:t>Section</w:t>
      </w:r>
      <w:r>
        <w:t xml:space="preserve"> </w:t>
      </w:r>
      <w:r w:rsidR="00067C8F">
        <w:t>3</w:t>
      </w:r>
      <w:r>
        <w:t xml:space="preserve"> of the </w:t>
      </w:r>
      <w:r w:rsidRPr="000E5657">
        <w:t xml:space="preserve">Wholesale Water Agreement with </w:t>
      </w:r>
      <w:r w:rsidR="00DC44EF">
        <w:t>Twin Falls/Seymours</w:t>
      </w:r>
      <w:r>
        <w:t>.</w:t>
      </w:r>
    </w:p>
    <w:p w14:paraId="27B5572B" w14:textId="72DDD154" w:rsidR="00DC44EF" w:rsidRDefault="00DC44EF" w:rsidP="001163EE">
      <w:pPr>
        <w:pStyle w:val="Footnote"/>
        <w:ind w:left="0" w:firstLine="0"/>
      </w:pPr>
    </w:p>
    <w:p w14:paraId="42B47302" w14:textId="1FACF85C" w:rsidR="00DC44EF" w:rsidRDefault="00DC44EF" w:rsidP="00C9133B">
      <w:pPr>
        <w:pStyle w:val="Footnote"/>
      </w:pPr>
    </w:p>
    <w:p w14:paraId="7BC9B0F9" w14:textId="77777777" w:rsidR="00DC44EF" w:rsidRPr="003D2237" w:rsidRDefault="00DC44EF" w:rsidP="00DC44EF">
      <w:pPr>
        <w:pStyle w:val="Subhead"/>
        <w:tabs>
          <w:tab w:val="clear" w:pos="7740"/>
          <w:tab w:val="left" w:pos="3240"/>
          <w:tab w:val="center" w:pos="5040"/>
          <w:tab w:val="center" w:pos="6570"/>
          <w:tab w:val="center" w:pos="7830"/>
          <w:tab w:val="center" w:pos="9270"/>
        </w:tabs>
        <w:spacing w:after="0"/>
      </w:pPr>
      <w:r w:rsidRPr="003D2237">
        <w:tab/>
      </w:r>
      <w:r w:rsidRPr="003D2237">
        <w:rPr>
          <w:sz w:val="21"/>
        </w:rPr>
        <w:tab/>
        <w:t>Monthly</w:t>
      </w:r>
      <w:r w:rsidRPr="003D2237">
        <w:rPr>
          <w:sz w:val="21"/>
        </w:rPr>
        <w:tab/>
      </w:r>
      <w:r w:rsidRPr="003D2237">
        <w:rPr>
          <w:sz w:val="21"/>
        </w:rPr>
        <w:tab/>
      </w:r>
      <w:r w:rsidRPr="003D2237">
        <w:rPr>
          <w:sz w:val="21"/>
        </w:rPr>
        <w:tab/>
      </w:r>
    </w:p>
    <w:p w14:paraId="039744A2" w14:textId="77777777" w:rsidR="00DC44EF" w:rsidRDefault="00DC44EF" w:rsidP="00DC44EF">
      <w:pPr>
        <w:pStyle w:val="Subhead"/>
        <w:tabs>
          <w:tab w:val="clear" w:pos="7740"/>
          <w:tab w:val="left" w:pos="3240"/>
          <w:tab w:val="center" w:pos="5040"/>
          <w:tab w:val="center" w:pos="6570"/>
          <w:tab w:val="center" w:pos="7830"/>
          <w:tab w:val="center" w:pos="9270"/>
        </w:tabs>
        <w:spacing w:after="0"/>
        <w:rPr>
          <w:sz w:val="21"/>
        </w:rPr>
      </w:pPr>
      <w:r w:rsidRPr="003D2237">
        <w:tab/>
      </w:r>
      <w:r w:rsidRPr="003D2237">
        <w:rPr>
          <w:sz w:val="21"/>
        </w:rPr>
        <w:tab/>
        <w:t>Customer</w:t>
      </w:r>
      <w:r w:rsidRPr="003D2237">
        <w:rPr>
          <w:sz w:val="21"/>
        </w:rPr>
        <w:tab/>
        <w:t>Commodity</w:t>
      </w:r>
      <w:r w:rsidRPr="003D2237">
        <w:rPr>
          <w:sz w:val="21"/>
        </w:rPr>
        <w:tab/>
      </w:r>
    </w:p>
    <w:p w14:paraId="5D30BE36" w14:textId="77777777" w:rsidR="00DC44EF" w:rsidRPr="003D2237" w:rsidRDefault="00DC44EF" w:rsidP="00DC44EF">
      <w:pPr>
        <w:pStyle w:val="Subhead"/>
        <w:tabs>
          <w:tab w:val="clear" w:pos="7740"/>
          <w:tab w:val="left" w:pos="3240"/>
          <w:tab w:val="center" w:pos="5040"/>
          <w:tab w:val="center" w:pos="6570"/>
          <w:tab w:val="center" w:pos="7830"/>
          <w:tab w:val="center" w:pos="9270"/>
        </w:tabs>
        <w:spacing w:after="0"/>
      </w:pPr>
      <w:r>
        <w:rPr>
          <w:sz w:val="21"/>
        </w:rPr>
        <w:tab/>
      </w:r>
      <w:r>
        <w:rPr>
          <w:sz w:val="21"/>
        </w:rPr>
        <w:tab/>
        <w:t>Charge</w:t>
      </w:r>
      <w:r>
        <w:rPr>
          <w:sz w:val="21"/>
        </w:rPr>
        <w:tab/>
        <w:t>Rate</w:t>
      </w:r>
    </w:p>
    <w:p w14:paraId="31FE02C6" w14:textId="77777777" w:rsidR="00DC44EF" w:rsidRDefault="00DC44EF" w:rsidP="00DC44EF"/>
    <w:p w14:paraId="78BD21A5" w14:textId="194B13E6" w:rsidR="00DC44EF" w:rsidRPr="000E5657" w:rsidRDefault="00A96D3F" w:rsidP="00DC44EF">
      <w:r>
        <w:t>Sudden View/</w:t>
      </w:r>
      <w:r w:rsidR="0062390D">
        <w:t>Blue Rock Water Co.</w:t>
      </w:r>
      <w:r w:rsidR="00DC44EF">
        <w:t>/Iliad</w:t>
      </w:r>
      <w:r w:rsidR="00DC44EF" w:rsidRPr="000A1B4D">
        <w:rPr>
          <w:vertAlign w:val="superscript"/>
        </w:rPr>
        <w:t xml:space="preserve"> (3,4) </w:t>
      </w:r>
      <w:r w:rsidR="00DC44EF" w:rsidRPr="000E5657">
        <w:tab/>
      </w:r>
      <w:r w:rsidR="00DC44EF">
        <w:t xml:space="preserve">       $</w:t>
      </w:r>
      <w:r w:rsidR="00BC2EEE">
        <w:t>58.35</w:t>
      </w:r>
      <w:r w:rsidR="00DC44EF">
        <w:tab/>
        <w:t xml:space="preserve">     $3.</w:t>
      </w:r>
      <w:r w:rsidR="00BC2EEE">
        <w:t>77</w:t>
      </w:r>
      <w:r w:rsidR="00DC44EF" w:rsidRPr="000E5657">
        <w:t>/CCF</w:t>
      </w:r>
      <w:r w:rsidR="00DC44EF">
        <w:t xml:space="preserve"> </w:t>
      </w:r>
      <w:r w:rsidR="00DC44EF" w:rsidRPr="000A1B4D">
        <w:rPr>
          <w:vertAlign w:val="superscript"/>
        </w:rPr>
        <w:t>(5)</w:t>
      </w:r>
    </w:p>
    <w:p w14:paraId="0AC0AE3B" w14:textId="77777777" w:rsidR="00DC44EF" w:rsidRDefault="00DC44EF" w:rsidP="00DC44EF"/>
    <w:p w14:paraId="1CE8C781" w14:textId="77777777" w:rsidR="00DC44EF" w:rsidRPr="009F357C" w:rsidRDefault="00DC44EF" w:rsidP="00DC44EF">
      <w:r w:rsidRPr="009F357C">
        <w:t>Notes:</w:t>
      </w:r>
    </w:p>
    <w:p w14:paraId="293A70F0" w14:textId="77777777" w:rsidR="00DC44EF" w:rsidRDefault="00DC44EF" w:rsidP="00DC44EF">
      <w:r w:rsidRPr="009F357C">
        <w:t>CCF = 100 Cubic Feet</w:t>
      </w:r>
    </w:p>
    <w:p w14:paraId="420B6F32" w14:textId="77777777" w:rsidR="00DC44EF" w:rsidRDefault="00DC44EF" w:rsidP="00DC44EF"/>
    <w:p w14:paraId="4BB599FE" w14:textId="77777777" w:rsidR="00DC44EF" w:rsidRPr="000360F9" w:rsidRDefault="00DC44EF" w:rsidP="00DC44EF">
      <w:pPr>
        <w:pStyle w:val="Footnote"/>
        <w:rPr>
          <w:b/>
          <w:sz w:val="24"/>
          <w:szCs w:val="24"/>
        </w:rPr>
      </w:pPr>
      <w:r w:rsidRPr="000360F9">
        <w:rPr>
          <w:b/>
          <w:sz w:val="24"/>
          <w:szCs w:val="24"/>
        </w:rPr>
        <w:t>Footnotes:</w:t>
      </w:r>
    </w:p>
    <w:p w14:paraId="10E19465" w14:textId="77777777" w:rsidR="00DC44EF" w:rsidRPr="000E5657" w:rsidRDefault="00DC44EF" w:rsidP="00DC44EF">
      <w:pPr>
        <w:pStyle w:val="Footnote"/>
      </w:pPr>
      <w:r w:rsidRPr="000A1B4D">
        <w:rPr>
          <w:vertAlign w:val="superscript"/>
        </w:rPr>
        <w:t>(1)</w:t>
      </w:r>
      <w:r w:rsidRPr="000E5657">
        <w:tab/>
        <w:t>Available only for wholesale water service for re</w:t>
      </w:r>
      <w:r>
        <w:t xml:space="preserve">sale by a wholesale customer to </w:t>
      </w:r>
      <w:r w:rsidRPr="000E5657">
        <w:t>its retail water cus</w:t>
      </w:r>
      <w:r>
        <w:t>tomers.</w:t>
      </w:r>
    </w:p>
    <w:p w14:paraId="3906A87B" w14:textId="77777777" w:rsidR="00DC44EF" w:rsidRPr="000E5657" w:rsidRDefault="00DC44EF" w:rsidP="00DC44EF">
      <w:pPr>
        <w:pStyle w:val="Footnote"/>
      </w:pPr>
      <w:r w:rsidRPr="000A1B4D">
        <w:rPr>
          <w:vertAlign w:val="superscript"/>
        </w:rPr>
        <w:t>(2)</w:t>
      </w:r>
      <w:r w:rsidRPr="000E5657">
        <w:tab/>
        <w:t>Rates are subject to proportional increases to c</w:t>
      </w:r>
      <w:r>
        <w:t xml:space="preserve">ompensate for any gross revenue </w:t>
      </w:r>
      <w:r w:rsidRPr="000E5657">
        <w:t>tax imposed by any mu</w:t>
      </w:r>
      <w:r>
        <w:t>nicipal body upon the District.</w:t>
      </w:r>
    </w:p>
    <w:p w14:paraId="4F7A3C97" w14:textId="77777777" w:rsidR="00DC44EF" w:rsidRPr="000E5657" w:rsidRDefault="00DC44EF" w:rsidP="00DC44EF">
      <w:pPr>
        <w:pStyle w:val="Footnote"/>
      </w:pPr>
      <w:r w:rsidRPr="000A1B4D">
        <w:rPr>
          <w:vertAlign w:val="superscript"/>
        </w:rPr>
        <w:t>(3)</w:t>
      </w:r>
      <w:r w:rsidRPr="000E5657">
        <w:tab/>
        <w:t xml:space="preserve">Water will be supplied through </w:t>
      </w:r>
      <w:r>
        <w:t>one</w:t>
      </w:r>
      <w:r w:rsidRPr="000E5657">
        <w:t xml:space="preserve"> master meter</w:t>
      </w:r>
      <w:r>
        <w:t>.</w:t>
      </w:r>
    </w:p>
    <w:p w14:paraId="1F7358C1" w14:textId="7086D011" w:rsidR="00DC44EF" w:rsidRPr="000E5657" w:rsidRDefault="00DC44EF" w:rsidP="00DC44EF">
      <w:pPr>
        <w:pStyle w:val="Footnote"/>
      </w:pPr>
      <w:r w:rsidRPr="000A1B4D">
        <w:rPr>
          <w:vertAlign w:val="superscript"/>
        </w:rPr>
        <w:t>(4)</w:t>
      </w:r>
      <w:r w:rsidRPr="000E5657">
        <w:tab/>
        <w:t xml:space="preserve">Wholesale service to </w:t>
      </w:r>
      <w:r>
        <w:t>Sudden View</w:t>
      </w:r>
      <w:r w:rsidR="00A96D3F">
        <w:t>/Blue Rock Water Co.</w:t>
      </w:r>
      <w:r>
        <w:t>/Iliad</w:t>
      </w:r>
      <w:r w:rsidRPr="000E5657">
        <w:t xml:space="preserve"> is sub</w:t>
      </w:r>
      <w:r>
        <w:t xml:space="preserve">ject to terms as defined in the </w:t>
      </w:r>
      <w:r w:rsidRPr="000E5657">
        <w:t xml:space="preserve">Wholesale Water Agreement between the District and </w:t>
      </w:r>
      <w:r>
        <w:t>Sudden View</w:t>
      </w:r>
      <w:r w:rsidR="00A96D3F">
        <w:t>/Blue Rock Water Co.</w:t>
      </w:r>
      <w:r>
        <w:t>/Iliad</w:t>
      </w:r>
      <w:r w:rsidRPr="000E5657">
        <w:t>,</w:t>
      </w:r>
      <w:r>
        <w:t xml:space="preserve"> </w:t>
      </w:r>
      <w:r w:rsidRPr="000E5657">
        <w:t>as amended from time to time, including, but not limited to, Section 2 thereof.</w:t>
      </w:r>
    </w:p>
    <w:p w14:paraId="2720AD2C" w14:textId="773F5743" w:rsidR="00DC44EF" w:rsidRPr="000E5657" w:rsidRDefault="00DC44EF" w:rsidP="00DC44EF">
      <w:pPr>
        <w:pStyle w:val="Footnote"/>
      </w:pPr>
      <w:r w:rsidRPr="000A1B4D">
        <w:rPr>
          <w:vertAlign w:val="superscript"/>
        </w:rPr>
        <w:t>(5)</w:t>
      </w:r>
      <w:r w:rsidRPr="000E5657">
        <w:tab/>
        <w:t>The actual rate for each year will be based on the</w:t>
      </w:r>
      <w:r>
        <w:t xml:space="preserve"> District’s Water Commercial/Industrial Rate</w:t>
      </w:r>
      <w:r w:rsidRPr="000E5657">
        <w:t xml:space="preserve"> a</w:t>
      </w:r>
      <w:r>
        <w:t xml:space="preserve">s described in Section 3 of the </w:t>
      </w:r>
      <w:r w:rsidRPr="000E5657">
        <w:t xml:space="preserve">Wholesale Water Agreement with </w:t>
      </w:r>
      <w:r>
        <w:t>Sudden View</w:t>
      </w:r>
      <w:r w:rsidR="00A96D3F">
        <w:t>/Blue Rock Water Co.</w:t>
      </w:r>
      <w:r>
        <w:t>/Iliad.</w:t>
      </w:r>
    </w:p>
    <w:p w14:paraId="49C092B9" w14:textId="77777777" w:rsidR="00DC44EF" w:rsidRPr="000E5657" w:rsidRDefault="00DC44EF" w:rsidP="00C9133B">
      <w:pPr>
        <w:pStyle w:val="Footnote"/>
      </w:pPr>
    </w:p>
    <w:p w14:paraId="5CD9F269" w14:textId="77777777" w:rsidR="00C9133B" w:rsidRPr="000360F9" w:rsidRDefault="00C9133B" w:rsidP="000360F9">
      <w:pPr>
        <w:pStyle w:val="Footnote"/>
      </w:pPr>
    </w:p>
    <w:p w14:paraId="695A95BC" w14:textId="77777777" w:rsidR="00337D0C" w:rsidRDefault="00337D0C" w:rsidP="001163EE">
      <w:pPr>
        <w:pStyle w:val="Footnote"/>
        <w:ind w:left="0" w:firstLine="0"/>
        <w:sectPr w:rsidR="00337D0C" w:rsidSect="000360F9">
          <w:headerReference w:type="default" r:id="rId18"/>
          <w:pgSz w:w="12240" w:h="15840"/>
          <w:pgMar w:top="1440" w:right="1079" w:bottom="1440" w:left="1079" w:header="720" w:footer="720" w:gutter="0"/>
          <w:cols w:space="720"/>
        </w:sectPr>
      </w:pPr>
    </w:p>
    <w:p w14:paraId="532F4D80" w14:textId="77777777" w:rsidR="00337D0C" w:rsidRDefault="00337D0C" w:rsidP="00337D0C">
      <w:pPr>
        <w:pStyle w:val="Title"/>
      </w:pPr>
      <w:r w:rsidRPr="004A0F1F">
        <w:lastRenderedPageBreak/>
        <w:t>Table B-10</w:t>
      </w:r>
      <w:r>
        <w:br/>
      </w:r>
      <w:r w:rsidRPr="004A0F1F">
        <w:t>Miscellaneous Fees</w:t>
      </w:r>
    </w:p>
    <w:p w14:paraId="58BCF92C" w14:textId="77777777" w:rsidR="006B0CBA" w:rsidRPr="0063290E" w:rsidRDefault="006B0CBA" w:rsidP="001F320F">
      <w:pPr>
        <w:pStyle w:val="ListParagraph"/>
        <w:numPr>
          <w:ilvl w:val="0"/>
          <w:numId w:val="2"/>
        </w:numPr>
        <w:tabs>
          <w:tab w:val="right" w:pos="10080"/>
        </w:tabs>
        <w:spacing w:after="100"/>
        <w:ind w:left="720" w:hanging="720"/>
        <w:contextualSpacing w:val="0"/>
      </w:pPr>
      <w:r w:rsidRPr="0063290E">
        <w:t>Account Service Charge</w:t>
      </w:r>
      <w:r w:rsidRPr="0063290E">
        <w:tab/>
        <w:t>$15</w:t>
      </w:r>
    </w:p>
    <w:p w14:paraId="64AFE65F" w14:textId="77777777" w:rsidR="00337D0C" w:rsidRPr="0063290E" w:rsidRDefault="006B0CBA" w:rsidP="001F320F">
      <w:pPr>
        <w:pStyle w:val="ListParagraph"/>
        <w:numPr>
          <w:ilvl w:val="0"/>
          <w:numId w:val="2"/>
        </w:numPr>
        <w:tabs>
          <w:tab w:val="right" w:pos="10080"/>
        </w:tabs>
        <w:spacing w:after="100"/>
        <w:ind w:left="720" w:hanging="720"/>
      </w:pPr>
      <w:r w:rsidRPr="0063290E">
        <w:t>Disconnect Fee (Due to customer request or non-payment)</w:t>
      </w:r>
      <w:r w:rsidR="00337D0C" w:rsidRPr="0063290E">
        <w:tab/>
      </w:r>
      <w:r w:rsidR="004B0D2C" w:rsidRPr="0063290E">
        <w:t>$</w:t>
      </w:r>
      <w:r w:rsidRPr="0063290E">
        <w:t>40</w:t>
      </w:r>
    </w:p>
    <w:p w14:paraId="4B25BF1A" w14:textId="77777777" w:rsidR="00337D0C" w:rsidRPr="0063290E" w:rsidRDefault="006B0CBA" w:rsidP="001F320F">
      <w:pPr>
        <w:tabs>
          <w:tab w:val="right" w:pos="10080"/>
        </w:tabs>
        <w:spacing w:after="100"/>
        <w:ind w:left="720" w:hanging="720"/>
      </w:pPr>
      <w:r w:rsidRPr="0063290E">
        <w:t>3</w:t>
      </w:r>
      <w:r w:rsidR="00337D0C" w:rsidRPr="0063290E">
        <w:tab/>
        <w:t xml:space="preserve">Same Day </w:t>
      </w:r>
      <w:r w:rsidRPr="0063290E">
        <w:t>Reconnect During Business Hours*</w:t>
      </w:r>
      <w:r w:rsidR="00337D0C" w:rsidRPr="0063290E">
        <w:tab/>
      </w:r>
      <w:r w:rsidR="004B0D2C" w:rsidRPr="0063290E">
        <w:t>$</w:t>
      </w:r>
      <w:r w:rsidRPr="0063290E">
        <w:t>80</w:t>
      </w:r>
    </w:p>
    <w:p w14:paraId="02211434" w14:textId="77777777" w:rsidR="006B0CBA" w:rsidRPr="0063290E" w:rsidRDefault="006B0CBA" w:rsidP="001F320F">
      <w:pPr>
        <w:tabs>
          <w:tab w:val="right" w:pos="10080"/>
        </w:tabs>
        <w:spacing w:after="100"/>
        <w:ind w:left="720" w:hanging="720"/>
      </w:pPr>
      <w:r w:rsidRPr="0063290E">
        <w:t>4</w:t>
      </w:r>
      <w:r w:rsidR="00337D0C" w:rsidRPr="0063290E">
        <w:tab/>
      </w:r>
      <w:r w:rsidRPr="0063290E">
        <w:t>Next Day Reconnect During Business Hours*</w:t>
      </w:r>
      <w:r w:rsidRPr="0063290E">
        <w:tab/>
        <w:t>$40</w:t>
      </w:r>
    </w:p>
    <w:p w14:paraId="7DE999BF" w14:textId="3536BA54" w:rsidR="00337D0C" w:rsidRPr="0063290E" w:rsidRDefault="001F320F" w:rsidP="001F320F">
      <w:pPr>
        <w:tabs>
          <w:tab w:val="right" w:pos="10080"/>
        </w:tabs>
        <w:spacing w:after="100"/>
        <w:ind w:left="720" w:hanging="720"/>
      </w:pPr>
      <w:r>
        <w:t>5</w:t>
      </w:r>
      <w:r w:rsidR="00337D0C" w:rsidRPr="0063290E">
        <w:tab/>
        <w:t>Returned Check Charge</w:t>
      </w:r>
      <w:r w:rsidR="00337D0C" w:rsidRPr="0063290E">
        <w:tab/>
        <w:t>$20</w:t>
      </w:r>
    </w:p>
    <w:p w14:paraId="05BC1FEA" w14:textId="2E08DCD4" w:rsidR="004B0D2C" w:rsidRPr="0063290E" w:rsidRDefault="001F320F" w:rsidP="001F320F">
      <w:pPr>
        <w:tabs>
          <w:tab w:val="right" w:pos="10080"/>
        </w:tabs>
        <w:spacing w:after="100"/>
        <w:ind w:left="720" w:hanging="720"/>
      </w:pPr>
      <w:r>
        <w:t>6</w:t>
      </w:r>
      <w:r w:rsidR="004B0D2C" w:rsidRPr="0063290E">
        <w:tab/>
        <w:t>Late Payment</w:t>
      </w:r>
      <w:r w:rsidR="004B0D2C" w:rsidRPr="0063290E">
        <w:tab/>
      </w:r>
      <w:r>
        <w:t>$5 or 1% whichever is greater</w:t>
      </w:r>
    </w:p>
    <w:p w14:paraId="1D20FA4C" w14:textId="250C7F3E" w:rsidR="00337D0C" w:rsidRPr="0063290E" w:rsidRDefault="001F320F" w:rsidP="001F320F">
      <w:pPr>
        <w:tabs>
          <w:tab w:val="right" w:pos="10080"/>
        </w:tabs>
        <w:spacing w:after="100"/>
        <w:ind w:left="720" w:hanging="720"/>
      </w:pPr>
      <w:r>
        <w:t>7</w:t>
      </w:r>
      <w:r w:rsidR="00337D0C" w:rsidRPr="0063290E">
        <w:tab/>
        <w:t>Damage and Security Deposit for temporary water service (physical water service)</w:t>
      </w:r>
      <w:r w:rsidR="00337D0C" w:rsidRPr="0063290E">
        <w:tab/>
        <w:t>$500</w:t>
      </w:r>
    </w:p>
    <w:p w14:paraId="152F087C" w14:textId="6B7A3946" w:rsidR="00337D0C" w:rsidRPr="0063290E" w:rsidRDefault="001F320F" w:rsidP="001F320F">
      <w:pPr>
        <w:tabs>
          <w:tab w:val="right" w:pos="10080"/>
        </w:tabs>
        <w:spacing w:after="100"/>
        <w:ind w:left="720" w:hanging="720"/>
      </w:pPr>
      <w:r>
        <w:t>8</w:t>
      </w:r>
      <w:r w:rsidR="00337D0C" w:rsidRPr="0063290E">
        <w:tab/>
        <w:t xml:space="preserve">Security Deposit for Residential Water Accounts </w:t>
      </w:r>
      <w:r w:rsidR="00337D0C" w:rsidRPr="0063290E">
        <w:tab/>
        <w:t>$60</w:t>
      </w:r>
    </w:p>
    <w:p w14:paraId="48652C7A" w14:textId="4AF424C5" w:rsidR="00337D0C" w:rsidRPr="0063290E" w:rsidRDefault="001F320F" w:rsidP="001F320F">
      <w:pPr>
        <w:tabs>
          <w:tab w:val="right" w:pos="10080"/>
        </w:tabs>
        <w:spacing w:after="100"/>
        <w:ind w:left="720" w:hanging="720"/>
      </w:pPr>
      <w:r>
        <w:t>9</w:t>
      </w:r>
      <w:r w:rsidR="00337D0C" w:rsidRPr="0063290E">
        <w:tab/>
        <w:t>Damage and Security Deposit Interest</w:t>
      </w:r>
      <w:r w:rsidR="00337D0C" w:rsidRPr="0063290E">
        <w:tab/>
        <w:t>Current Rate</w:t>
      </w:r>
    </w:p>
    <w:p w14:paraId="6C681D55" w14:textId="13337A9A" w:rsidR="00337D0C" w:rsidRPr="0063290E" w:rsidRDefault="001F320F" w:rsidP="001F320F">
      <w:pPr>
        <w:tabs>
          <w:tab w:val="right" w:pos="10080"/>
        </w:tabs>
        <w:spacing w:after="100"/>
        <w:ind w:left="720" w:hanging="720"/>
      </w:pPr>
      <w:r>
        <w:t>10</w:t>
      </w:r>
      <w:r w:rsidR="00337D0C" w:rsidRPr="0063290E">
        <w:tab/>
        <w:t>Meter Abandonment/Removal Fee**</w:t>
      </w:r>
      <w:r w:rsidR="00337D0C" w:rsidRPr="0063290E">
        <w:tab/>
        <w:t>$1,</w:t>
      </w:r>
      <w:r w:rsidR="004B4EC9">
        <w:t>530</w:t>
      </w:r>
      <w:r w:rsidR="00337D0C" w:rsidRPr="0063290E">
        <w:t>**</w:t>
      </w:r>
    </w:p>
    <w:p w14:paraId="713A3DFC" w14:textId="626DA708" w:rsidR="00337D0C" w:rsidRPr="0063290E" w:rsidRDefault="001F320F" w:rsidP="001F320F">
      <w:pPr>
        <w:tabs>
          <w:tab w:val="right" w:pos="10080"/>
        </w:tabs>
        <w:spacing w:after="100"/>
        <w:ind w:left="720" w:hanging="720"/>
      </w:pPr>
      <w:r>
        <w:t>11</w:t>
      </w:r>
      <w:r w:rsidR="00337D0C" w:rsidRPr="0063290E">
        <w:tab/>
        <w:t>Records Research Charge</w:t>
      </w:r>
      <w:r w:rsidR="00337D0C" w:rsidRPr="0063290E">
        <w:tab/>
        <w:t>Actual Cost</w:t>
      </w:r>
    </w:p>
    <w:p w14:paraId="6268F357" w14:textId="5E152207" w:rsidR="00337D0C" w:rsidRPr="0063290E" w:rsidRDefault="001F320F" w:rsidP="001F320F">
      <w:pPr>
        <w:tabs>
          <w:tab w:val="right" w:pos="10080"/>
        </w:tabs>
        <w:spacing w:after="100"/>
        <w:ind w:left="720" w:hanging="720"/>
      </w:pPr>
      <w:r>
        <w:t>12</w:t>
      </w:r>
      <w:r w:rsidR="00337D0C" w:rsidRPr="0063290E">
        <w:tab/>
        <w:t>Meter Water Test</w:t>
      </w:r>
      <w:r w:rsidR="00337D0C" w:rsidRPr="0063290E">
        <w:tab/>
        <w:t>Actual Cost</w:t>
      </w:r>
    </w:p>
    <w:p w14:paraId="6F4C481D" w14:textId="6BC7434D" w:rsidR="00337D0C" w:rsidRPr="0063290E" w:rsidRDefault="00136C18" w:rsidP="001F320F">
      <w:pPr>
        <w:tabs>
          <w:tab w:val="right" w:pos="10080"/>
        </w:tabs>
        <w:spacing w:after="100"/>
        <w:ind w:left="720" w:hanging="720"/>
      </w:pPr>
      <w:r>
        <w:t>13</w:t>
      </w:r>
      <w:r w:rsidR="00337D0C" w:rsidRPr="0063290E">
        <w:tab/>
        <w:t>Crew/Serviceman Standby (Customer Request)</w:t>
      </w:r>
      <w:r w:rsidR="00337D0C" w:rsidRPr="0063290E">
        <w:tab/>
        <w:t>Actual Cost</w:t>
      </w:r>
    </w:p>
    <w:p w14:paraId="5C7775DF" w14:textId="566DDC3B" w:rsidR="00337D0C" w:rsidRPr="0063290E" w:rsidRDefault="00136C18" w:rsidP="002E50FA">
      <w:pPr>
        <w:tabs>
          <w:tab w:val="right" w:pos="10080"/>
        </w:tabs>
        <w:spacing w:after="100"/>
        <w:ind w:left="720" w:hanging="720"/>
      </w:pPr>
      <w:r>
        <w:t>14</w:t>
      </w:r>
      <w:r w:rsidR="00337D0C" w:rsidRPr="0063290E">
        <w:tab/>
        <w:t>Damage from Addition of New Equipment</w:t>
      </w:r>
      <w:r w:rsidR="00337D0C" w:rsidRPr="0063290E">
        <w:tab/>
        <w:t>Actual Cost</w:t>
      </w:r>
    </w:p>
    <w:p w14:paraId="6DF1D73B" w14:textId="4FA695A1" w:rsidR="00337D0C" w:rsidRPr="0063290E" w:rsidRDefault="00136C18" w:rsidP="002E50FA">
      <w:pPr>
        <w:tabs>
          <w:tab w:val="right" w:pos="10080"/>
        </w:tabs>
        <w:spacing w:after="100"/>
        <w:ind w:left="720" w:hanging="720"/>
      </w:pPr>
      <w:r>
        <w:t>15</w:t>
      </w:r>
      <w:r w:rsidR="00337D0C" w:rsidRPr="0063290E">
        <w:tab/>
        <w:t>Damage to District Property</w:t>
      </w:r>
      <w:r w:rsidR="00337D0C" w:rsidRPr="0063290E">
        <w:tab/>
        <w:t>Actual Cost</w:t>
      </w:r>
    </w:p>
    <w:p w14:paraId="71DAEFDC" w14:textId="44C7254B" w:rsidR="00337D0C" w:rsidRPr="0063290E" w:rsidRDefault="00136C18" w:rsidP="002E50FA">
      <w:pPr>
        <w:tabs>
          <w:tab w:val="right" w:pos="10080"/>
        </w:tabs>
        <w:spacing w:after="100"/>
        <w:ind w:left="720" w:hanging="720"/>
      </w:pPr>
      <w:r>
        <w:t>16</w:t>
      </w:r>
      <w:r w:rsidR="00337D0C" w:rsidRPr="0063290E">
        <w:tab/>
        <w:t>Disconnection, Non-routine</w:t>
      </w:r>
      <w:r w:rsidR="00337D0C" w:rsidRPr="0063290E">
        <w:tab/>
        <w:t>Actual Cost</w:t>
      </w:r>
    </w:p>
    <w:p w14:paraId="7730CDD2" w14:textId="26EE85FD" w:rsidR="00337D0C" w:rsidRPr="0063290E" w:rsidRDefault="00136C18" w:rsidP="002E50FA">
      <w:pPr>
        <w:tabs>
          <w:tab w:val="right" w:pos="10080"/>
        </w:tabs>
        <w:spacing w:after="100"/>
        <w:ind w:left="720" w:hanging="720"/>
      </w:pPr>
      <w:r>
        <w:t>17</w:t>
      </w:r>
      <w:r w:rsidR="00337D0C" w:rsidRPr="0063290E">
        <w:tab/>
        <w:t>Recording Fees</w:t>
      </w:r>
      <w:r w:rsidR="00337D0C" w:rsidRPr="0063290E">
        <w:tab/>
        <w:t>Actual Cost</w:t>
      </w:r>
    </w:p>
    <w:p w14:paraId="2654D7B8" w14:textId="27970949" w:rsidR="00337D0C" w:rsidRPr="0063290E" w:rsidRDefault="00136C18" w:rsidP="002E50FA">
      <w:pPr>
        <w:tabs>
          <w:tab w:val="right" w:pos="10080"/>
        </w:tabs>
        <w:spacing w:after="100"/>
        <w:ind w:left="720" w:hanging="720"/>
      </w:pPr>
      <w:r>
        <w:t>18</w:t>
      </w:r>
      <w:r w:rsidR="00337D0C" w:rsidRPr="0063290E">
        <w:tab/>
        <w:t>Temporary Construction Fill Station</w:t>
      </w:r>
      <w:r w:rsidR="00337D0C" w:rsidRPr="0063290E">
        <w:tab/>
        <w:t>$900</w:t>
      </w:r>
    </w:p>
    <w:p w14:paraId="1FE46D03" w14:textId="684C0F35" w:rsidR="00337D0C" w:rsidRPr="0063290E" w:rsidRDefault="00136C18" w:rsidP="002E50FA">
      <w:pPr>
        <w:tabs>
          <w:tab w:val="right" w:pos="10080"/>
        </w:tabs>
        <w:spacing w:after="100"/>
        <w:ind w:left="720" w:hanging="720"/>
      </w:pPr>
      <w:r>
        <w:t>19</w:t>
      </w:r>
      <w:r w:rsidR="00337D0C" w:rsidRPr="0063290E">
        <w:tab/>
        <w:t>Bulk Water Use Deposit (Key)</w:t>
      </w:r>
      <w:r w:rsidR="00337D0C" w:rsidRPr="0063290E">
        <w:tab/>
        <w:t>$275</w:t>
      </w:r>
    </w:p>
    <w:p w14:paraId="1936C44A" w14:textId="48F04E5A" w:rsidR="00337D0C" w:rsidRPr="0063290E" w:rsidRDefault="00136C18" w:rsidP="002E50FA">
      <w:pPr>
        <w:tabs>
          <w:tab w:val="right" w:pos="10080"/>
        </w:tabs>
        <w:ind w:left="720" w:hanging="720"/>
      </w:pPr>
      <w:r>
        <w:t>20</w:t>
      </w:r>
      <w:r w:rsidR="00337D0C" w:rsidRPr="0063290E">
        <w:tab/>
        <w:t>Bulk Water Use Fee</w:t>
      </w:r>
    </w:p>
    <w:p w14:paraId="65150733" w14:textId="77777777" w:rsidR="00337D0C" w:rsidRPr="0063290E" w:rsidRDefault="00337D0C" w:rsidP="002E50FA">
      <w:pPr>
        <w:tabs>
          <w:tab w:val="right" w:pos="10080"/>
        </w:tabs>
        <w:ind w:left="720" w:hanging="720"/>
      </w:pPr>
      <w:r w:rsidRPr="0063290E">
        <w:tab/>
        <w:t xml:space="preserve">    Daily Permit, Limited to 2,500 gallons; or 334 cubic feet</w:t>
      </w:r>
      <w:r w:rsidRPr="0063290E">
        <w:tab/>
        <w:t>$35</w:t>
      </w:r>
    </w:p>
    <w:p w14:paraId="72C211D5" w14:textId="77777777" w:rsidR="00337D0C" w:rsidRPr="0063290E" w:rsidRDefault="00337D0C" w:rsidP="002E50FA">
      <w:pPr>
        <w:tabs>
          <w:tab w:val="right" w:pos="10080"/>
        </w:tabs>
        <w:ind w:left="720" w:hanging="720"/>
      </w:pPr>
      <w:r w:rsidRPr="0063290E">
        <w:tab/>
        <w:t xml:space="preserve">    Monthly Permit, Li</w:t>
      </w:r>
      <w:r w:rsidR="003A782A">
        <w:t>mited to 10,000 gallons; or 1,33</w:t>
      </w:r>
      <w:r w:rsidRPr="0063290E">
        <w:t>6 cubic feet</w:t>
      </w:r>
      <w:r w:rsidRPr="0063290E">
        <w:tab/>
        <w:t>$75</w:t>
      </w:r>
    </w:p>
    <w:p w14:paraId="1A32FE36" w14:textId="77777777" w:rsidR="00337D0C" w:rsidRPr="0063290E" w:rsidRDefault="00337D0C" w:rsidP="002E50FA">
      <w:pPr>
        <w:tabs>
          <w:tab w:val="right" w:pos="10080"/>
        </w:tabs>
        <w:spacing w:after="100"/>
        <w:ind w:left="720" w:hanging="720"/>
      </w:pPr>
      <w:r w:rsidRPr="0063290E">
        <w:tab/>
        <w:t xml:space="preserve">    Six-Month Permit, Limited to 60,000 gallons; or 8,021 cubic feet</w:t>
      </w:r>
      <w:r w:rsidRPr="0063290E">
        <w:tab/>
        <w:t>$300</w:t>
      </w:r>
    </w:p>
    <w:p w14:paraId="314F0B66" w14:textId="45FAB454" w:rsidR="00337D0C" w:rsidRPr="0063290E" w:rsidRDefault="00136C18" w:rsidP="002E50FA">
      <w:pPr>
        <w:tabs>
          <w:tab w:val="right" w:pos="10080"/>
        </w:tabs>
        <w:ind w:left="720" w:hanging="720"/>
      </w:pPr>
      <w:r>
        <w:t>21</w:t>
      </w:r>
      <w:r w:rsidR="00337D0C" w:rsidRPr="0063290E">
        <w:tab/>
        <w:t>After-Business Hours* Service Call</w:t>
      </w:r>
      <w:r w:rsidR="00337D0C" w:rsidRPr="0063290E">
        <w:tab/>
        <w:t>Actual Cost</w:t>
      </w:r>
    </w:p>
    <w:p w14:paraId="40752138" w14:textId="77777777" w:rsidR="00337D0C" w:rsidRPr="0063290E" w:rsidRDefault="00337D0C" w:rsidP="002E50FA">
      <w:pPr>
        <w:tabs>
          <w:tab w:val="right" w:pos="10080"/>
        </w:tabs>
        <w:spacing w:after="100"/>
        <w:ind w:left="720" w:hanging="720"/>
      </w:pPr>
      <w:r w:rsidRPr="0063290E">
        <w:tab/>
        <w:t>Customer Equipment Failure, Customer Request to Repair</w:t>
      </w:r>
      <w:r w:rsidRPr="0063290E">
        <w:tab/>
        <w:t>Minimum $150</w:t>
      </w:r>
    </w:p>
    <w:p w14:paraId="68884106" w14:textId="3DE4C7FE" w:rsidR="00337D0C" w:rsidRPr="0063290E" w:rsidRDefault="00136C18" w:rsidP="002E50FA">
      <w:pPr>
        <w:tabs>
          <w:tab w:val="right" w:pos="10080"/>
        </w:tabs>
        <w:ind w:left="720" w:hanging="720"/>
      </w:pPr>
      <w:r>
        <w:t>22</w:t>
      </w:r>
      <w:r w:rsidR="00337D0C" w:rsidRPr="0063290E">
        <w:tab/>
        <w:t>After-Business Hours* Connection for New Customer</w:t>
      </w:r>
      <w:r w:rsidR="00337D0C" w:rsidRPr="0063290E">
        <w:tab/>
        <w:t>$150</w:t>
      </w:r>
    </w:p>
    <w:p w14:paraId="4E3381A8" w14:textId="77777777" w:rsidR="00337D0C" w:rsidRPr="0063290E" w:rsidRDefault="00337D0C" w:rsidP="002E50FA">
      <w:pPr>
        <w:tabs>
          <w:tab w:val="right" w:pos="10080"/>
        </w:tabs>
        <w:spacing w:after="100"/>
        <w:ind w:left="720" w:hanging="720"/>
      </w:pPr>
      <w:r w:rsidRPr="0063290E">
        <w:tab/>
        <w:t>(</w:t>
      </w:r>
      <w:r w:rsidRPr="0063290E">
        <w:rPr>
          <w:b/>
        </w:rPr>
        <w:t>plus Account Service Charge</w:t>
      </w:r>
      <w:r w:rsidRPr="0063290E">
        <w:t>)</w:t>
      </w:r>
      <w:r w:rsidRPr="0063290E">
        <w:tab/>
      </w:r>
      <w:r w:rsidR="004B0D2C" w:rsidRPr="0063290E">
        <w:t>$15</w:t>
      </w:r>
    </w:p>
    <w:p w14:paraId="2901FB40" w14:textId="0CD92E13" w:rsidR="00337D0C" w:rsidRPr="0063290E" w:rsidRDefault="00136C18" w:rsidP="002E50FA">
      <w:pPr>
        <w:tabs>
          <w:tab w:val="right" w:pos="10080"/>
        </w:tabs>
        <w:spacing w:after="200"/>
        <w:ind w:left="720" w:hanging="720"/>
      </w:pPr>
      <w:r>
        <w:t>23</w:t>
      </w:r>
      <w:r w:rsidR="00337D0C" w:rsidRPr="0063290E">
        <w:tab/>
        <w:t>After-Business Hours* Reconnection – Water</w:t>
      </w:r>
      <w:r w:rsidR="00337D0C" w:rsidRPr="0063290E">
        <w:tab/>
        <w:t>$150</w:t>
      </w:r>
    </w:p>
    <w:p w14:paraId="4C108B55" w14:textId="77777777" w:rsidR="00337D0C" w:rsidRDefault="00337D0C" w:rsidP="00337D0C">
      <w:pPr>
        <w:pStyle w:val="Footnote"/>
      </w:pPr>
      <w:r w:rsidRPr="004A0F1F">
        <w:t>*</w:t>
      </w:r>
      <w:r w:rsidRPr="004A0F1F">
        <w:tab/>
      </w:r>
      <w:r>
        <w:t xml:space="preserve">Regular Business Hours: </w:t>
      </w:r>
      <w:r w:rsidRPr="004A0F1F">
        <w:t>8:00 a</w:t>
      </w:r>
      <w:r>
        <w:t>.</w:t>
      </w:r>
      <w:r w:rsidRPr="004A0F1F">
        <w:t>m</w:t>
      </w:r>
      <w:r>
        <w:t>.</w:t>
      </w:r>
      <w:r w:rsidRPr="004A0F1F">
        <w:t xml:space="preserve"> to 5:30 p</w:t>
      </w:r>
      <w:r>
        <w:t>.</w:t>
      </w:r>
      <w:r w:rsidRPr="004A0F1F">
        <w:t>m</w:t>
      </w:r>
      <w:r>
        <w:t>.</w:t>
      </w:r>
      <w:r w:rsidRPr="004A0F1F">
        <w:t>, Monday through Friday, excluding weekends and holidays.</w:t>
      </w:r>
    </w:p>
    <w:p w14:paraId="31BE27DA" w14:textId="77777777" w:rsidR="0063290E" w:rsidRDefault="00337D0C" w:rsidP="00337D0C">
      <w:pPr>
        <w:pStyle w:val="Footnote"/>
      </w:pPr>
      <w:r w:rsidRPr="004A0F1F">
        <w:t>**</w:t>
      </w:r>
      <w:r w:rsidRPr="004A0F1F">
        <w:tab/>
        <w:t>Subject to automatic annual adjustment based upon the change ratio of the Engineering News Record</w:t>
      </w:r>
      <w:r>
        <w:t xml:space="preserve"> </w:t>
      </w:r>
      <w:r w:rsidRPr="004A0F1F">
        <w:t>Construction Cost Index for the Seattle</w:t>
      </w:r>
      <w:r>
        <w:t xml:space="preserve"> Area as reported on a November-to-</w:t>
      </w:r>
      <w:r w:rsidRPr="004A0F1F">
        <w:t>November calendar basis.</w:t>
      </w:r>
    </w:p>
    <w:p w14:paraId="670BA637" w14:textId="77777777" w:rsidR="007A378F" w:rsidRDefault="007A378F" w:rsidP="00337D0C">
      <w:pPr>
        <w:sectPr w:rsidR="007A378F" w:rsidSect="000360F9">
          <w:headerReference w:type="default" r:id="rId19"/>
          <w:pgSz w:w="12240" w:h="15840"/>
          <w:pgMar w:top="1440" w:right="1079" w:bottom="1440" w:left="1079" w:header="720" w:footer="720" w:gutter="0"/>
          <w:cols w:space="720"/>
        </w:sectPr>
      </w:pPr>
    </w:p>
    <w:p w14:paraId="44F48BE2" w14:textId="77777777" w:rsidR="007667F7" w:rsidRDefault="007667F7" w:rsidP="007667F7">
      <w:pPr>
        <w:pStyle w:val="Title"/>
      </w:pPr>
      <w:r w:rsidRPr="00403929">
        <w:lastRenderedPageBreak/>
        <w:t>Table B-11</w:t>
      </w:r>
      <w:r>
        <w:br/>
      </w:r>
      <w:r w:rsidRPr="00403929">
        <w:t>Engineering Service Fees</w:t>
      </w:r>
    </w:p>
    <w:p w14:paraId="74A73943" w14:textId="77777777" w:rsidR="007667F7" w:rsidRDefault="007667F7" w:rsidP="007667F7">
      <w:pPr>
        <w:tabs>
          <w:tab w:val="right" w:pos="10080"/>
        </w:tabs>
      </w:pPr>
      <w:r w:rsidRPr="00403929">
        <w:t>Plan Review Fee - Two (2) Reviews</w:t>
      </w:r>
    </w:p>
    <w:p w14:paraId="4E4CA937" w14:textId="77777777" w:rsidR="007667F7" w:rsidRPr="00403929" w:rsidRDefault="007667F7" w:rsidP="007667F7">
      <w:pPr>
        <w:tabs>
          <w:tab w:val="left" w:pos="270"/>
          <w:tab w:val="right" w:pos="10080"/>
        </w:tabs>
      </w:pPr>
      <w:r>
        <w:tab/>
      </w:r>
      <w:r w:rsidRPr="00403929">
        <w:t>Residential</w:t>
      </w:r>
      <w:r>
        <w:tab/>
      </w:r>
      <w:r w:rsidRPr="00403929">
        <w:t>$250</w:t>
      </w:r>
    </w:p>
    <w:p w14:paraId="6E046FC8" w14:textId="6914662B" w:rsidR="007667F7" w:rsidRPr="00403929" w:rsidRDefault="007667F7" w:rsidP="007667F7">
      <w:pPr>
        <w:tabs>
          <w:tab w:val="left" w:pos="270"/>
          <w:tab w:val="right" w:pos="10080"/>
        </w:tabs>
      </w:pPr>
      <w:r>
        <w:tab/>
      </w:r>
      <w:r w:rsidRPr="00403929">
        <w:t>Non-residential</w:t>
      </w:r>
      <w:r w:rsidR="00316D33">
        <w:t>/Mixed Use Development</w:t>
      </w:r>
      <w:r>
        <w:tab/>
      </w:r>
      <w:r w:rsidRPr="00403929">
        <w:t>$1,000</w:t>
      </w:r>
    </w:p>
    <w:p w14:paraId="3B412C77" w14:textId="77777777" w:rsidR="007667F7" w:rsidRPr="00403929" w:rsidRDefault="007667F7" w:rsidP="007667F7">
      <w:pPr>
        <w:tabs>
          <w:tab w:val="left" w:pos="270"/>
          <w:tab w:val="right" w:pos="10080"/>
        </w:tabs>
        <w:spacing w:before="60"/>
      </w:pPr>
      <w:r w:rsidRPr="00403929">
        <w:t>Letter of Credit Processing Fee (for developer extensions)</w:t>
      </w:r>
      <w:r>
        <w:tab/>
      </w:r>
      <w:r w:rsidRPr="00403929">
        <w:t>$200</w:t>
      </w:r>
    </w:p>
    <w:p w14:paraId="4E539EC8" w14:textId="77777777" w:rsidR="007667F7" w:rsidRPr="00403929" w:rsidRDefault="007667F7" w:rsidP="007667F7">
      <w:pPr>
        <w:tabs>
          <w:tab w:val="left" w:pos="270"/>
          <w:tab w:val="right" w:pos="10080"/>
        </w:tabs>
        <w:spacing w:before="60"/>
      </w:pPr>
      <w:r w:rsidRPr="00403929">
        <w:t>Extension Agreement Fee</w:t>
      </w:r>
      <w:r>
        <w:tab/>
      </w:r>
      <w:r w:rsidRPr="00403929">
        <w:t>$30/ERU</w:t>
      </w:r>
    </w:p>
    <w:p w14:paraId="78FF386B" w14:textId="77777777" w:rsidR="007667F7" w:rsidRPr="00403929" w:rsidRDefault="007667F7" w:rsidP="007667F7">
      <w:pPr>
        <w:tabs>
          <w:tab w:val="left" w:pos="270"/>
          <w:tab w:val="right" w:pos="10080"/>
        </w:tabs>
        <w:spacing w:before="60"/>
      </w:pPr>
      <w:r w:rsidRPr="00403929">
        <w:t>Booster Pump Agreement Fee</w:t>
      </w:r>
      <w:r>
        <w:tab/>
      </w:r>
      <w:r w:rsidRPr="00403929">
        <w:t>$25</w:t>
      </w:r>
    </w:p>
    <w:p w14:paraId="722451EF" w14:textId="77777777" w:rsidR="007667F7" w:rsidRPr="00403929" w:rsidRDefault="007667F7" w:rsidP="007667F7">
      <w:pPr>
        <w:tabs>
          <w:tab w:val="left" w:pos="270"/>
          <w:tab w:val="right" w:pos="10080"/>
        </w:tabs>
        <w:spacing w:before="60"/>
      </w:pPr>
      <w:r w:rsidRPr="00403929">
        <w:t>County Right-of-Way Permit Fee</w:t>
      </w:r>
      <w:r>
        <w:tab/>
      </w:r>
      <w:r w:rsidRPr="00403929">
        <w:t>$100</w:t>
      </w:r>
    </w:p>
    <w:p w14:paraId="766841C5" w14:textId="77777777" w:rsidR="007667F7" w:rsidRPr="00403929" w:rsidRDefault="007667F7" w:rsidP="007667F7">
      <w:pPr>
        <w:tabs>
          <w:tab w:val="left" w:pos="270"/>
          <w:tab w:val="right" w:pos="10080"/>
        </w:tabs>
        <w:spacing w:before="60"/>
      </w:pPr>
      <w:r w:rsidRPr="00403929">
        <w:t>Interim Connection Agreement Processing Fee</w:t>
      </w:r>
      <w:r>
        <w:tab/>
      </w:r>
      <w:r w:rsidRPr="00403929">
        <w:t>$100</w:t>
      </w:r>
    </w:p>
    <w:p w14:paraId="18B01DD4" w14:textId="77777777" w:rsidR="007667F7" w:rsidRPr="00403929" w:rsidRDefault="007667F7" w:rsidP="007667F7">
      <w:pPr>
        <w:tabs>
          <w:tab w:val="left" w:pos="270"/>
          <w:tab w:val="right" w:pos="10080"/>
        </w:tabs>
        <w:spacing w:before="60"/>
      </w:pPr>
      <w:r w:rsidRPr="00403929">
        <w:t>LUD Petition Fee</w:t>
      </w:r>
      <w:r>
        <w:tab/>
      </w:r>
      <w:r w:rsidRPr="00403929">
        <w:t>$100</w:t>
      </w:r>
    </w:p>
    <w:p w14:paraId="3774F9D9" w14:textId="77777777" w:rsidR="007667F7" w:rsidRPr="00403929" w:rsidRDefault="007667F7" w:rsidP="007667F7">
      <w:pPr>
        <w:tabs>
          <w:tab w:val="left" w:pos="270"/>
          <w:tab w:val="right" w:pos="10080"/>
        </w:tabs>
        <w:spacing w:before="60"/>
      </w:pPr>
      <w:r w:rsidRPr="00403929">
        <w:t>LUD Administration Charge</w:t>
      </w:r>
      <w:r>
        <w:tab/>
      </w:r>
      <w:r w:rsidRPr="00403929">
        <w:t>$200</w:t>
      </w:r>
    </w:p>
    <w:p w14:paraId="1DA1DDA4" w14:textId="77777777" w:rsidR="007667F7" w:rsidRPr="00403929" w:rsidRDefault="007667F7" w:rsidP="007667F7">
      <w:pPr>
        <w:tabs>
          <w:tab w:val="left" w:pos="270"/>
          <w:tab w:val="right" w:pos="10080"/>
        </w:tabs>
        <w:spacing w:before="60"/>
      </w:pPr>
      <w:r w:rsidRPr="00403929">
        <w:t>LUD Feasibility Study</w:t>
      </w:r>
      <w:r>
        <w:tab/>
      </w:r>
      <w:r w:rsidRPr="00403929">
        <w:t>Actual Cost</w:t>
      </w:r>
    </w:p>
    <w:p w14:paraId="65C08DF4" w14:textId="77777777" w:rsidR="007667F7" w:rsidRPr="00403929" w:rsidRDefault="007667F7" w:rsidP="007667F7">
      <w:pPr>
        <w:tabs>
          <w:tab w:val="left" w:pos="270"/>
          <w:tab w:val="right" w:pos="10080"/>
        </w:tabs>
        <w:spacing w:before="60"/>
      </w:pPr>
      <w:r w:rsidRPr="00403929">
        <w:t>Non-standard Services</w:t>
      </w:r>
      <w:r>
        <w:tab/>
      </w:r>
      <w:r w:rsidRPr="00403929">
        <w:t>Actual Cost</w:t>
      </w:r>
    </w:p>
    <w:p w14:paraId="2712BE61" w14:textId="77777777" w:rsidR="007667F7" w:rsidRPr="00403929" w:rsidRDefault="007667F7" w:rsidP="007667F7">
      <w:pPr>
        <w:tabs>
          <w:tab w:val="left" w:pos="270"/>
          <w:tab w:val="right" w:pos="10080"/>
        </w:tabs>
        <w:spacing w:before="60"/>
      </w:pPr>
      <w:r w:rsidRPr="00403929">
        <w:t>Satellite System Preliminary Feasibility Study</w:t>
      </w:r>
      <w:r>
        <w:tab/>
      </w:r>
      <w:r w:rsidRPr="00403929">
        <w:t>Actual Cost</w:t>
      </w:r>
    </w:p>
    <w:p w14:paraId="151E68EE" w14:textId="77777777" w:rsidR="007667F7" w:rsidRPr="00403929" w:rsidRDefault="007667F7" w:rsidP="007667F7">
      <w:pPr>
        <w:tabs>
          <w:tab w:val="left" w:pos="270"/>
          <w:tab w:val="right" w:pos="10080"/>
        </w:tabs>
        <w:spacing w:before="60"/>
      </w:pPr>
      <w:r w:rsidRPr="00403929">
        <w:t>Satellite System Full Feasibility Study</w:t>
      </w:r>
      <w:r>
        <w:tab/>
      </w:r>
      <w:r w:rsidRPr="00403929">
        <w:t>Actual Cost</w:t>
      </w:r>
    </w:p>
    <w:p w14:paraId="4AAC3632" w14:textId="77777777" w:rsidR="007667F7" w:rsidRDefault="007667F7" w:rsidP="007667F7">
      <w:pPr>
        <w:tabs>
          <w:tab w:val="left" w:pos="270"/>
          <w:tab w:val="right" w:pos="10080"/>
        </w:tabs>
        <w:spacing w:before="60"/>
      </w:pPr>
      <w:r w:rsidRPr="00403929">
        <w:t>Water Availability Letter</w:t>
      </w:r>
    </w:p>
    <w:p w14:paraId="4BA7FDCC" w14:textId="77777777" w:rsidR="007667F7" w:rsidRPr="00403929" w:rsidRDefault="007667F7" w:rsidP="007667F7">
      <w:pPr>
        <w:tabs>
          <w:tab w:val="left" w:pos="270"/>
          <w:tab w:val="right" w:pos="10080"/>
        </w:tabs>
      </w:pPr>
      <w:r>
        <w:tab/>
      </w:r>
      <w:r w:rsidRPr="00403929">
        <w:t>General</w:t>
      </w:r>
      <w:r>
        <w:tab/>
      </w:r>
      <w:r w:rsidRPr="00403929">
        <w:t>$25</w:t>
      </w:r>
    </w:p>
    <w:p w14:paraId="06C04897" w14:textId="77777777" w:rsidR="007667F7" w:rsidRPr="00403929" w:rsidRDefault="007667F7" w:rsidP="007667F7">
      <w:pPr>
        <w:tabs>
          <w:tab w:val="left" w:pos="270"/>
          <w:tab w:val="right" w:pos="10080"/>
        </w:tabs>
      </w:pPr>
      <w:r>
        <w:tab/>
      </w:r>
      <w:r w:rsidRPr="00403929">
        <w:t>Fire Flow Model</w:t>
      </w:r>
      <w:r>
        <w:tab/>
      </w:r>
      <w:r w:rsidRPr="00403929">
        <w:t>$200</w:t>
      </w:r>
    </w:p>
    <w:p w14:paraId="19AD754A" w14:textId="77777777" w:rsidR="007667F7" w:rsidRPr="00403929" w:rsidRDefault="007667F7" w:rsidP="007667F7">
      <w:pPr>
        <w:tabs>
          <w:tab w:val="left" w:pos="270"/>
          <w:tab w:val="right" w:pos="10080"/>
        </w:tabs>
      </w:pPr>
      <w:r>
        <w:tab/>
      </w:r>
      <w:r w:rsidRPr="00403929">
        <w:t>Fire Flow Test</w:t>
      </w:r>
      <w:r>
        <w:tab/>
      </w:r>
      <w:r w:rsidRPr="00403929">
        <w:t>$300</w:t>
      </w:r>
    </w:p>
    <w:p w14:paraId="2E7966B5" w14:textId="77777777" w:rsidR="007667F7" w:rsidRDefault="007667F7" w:rsidP="007667F7">
      <w:pPr>
        <w:tabs>
          <w:tab w:val="right" w:pos="10080"/>
        </w:tabs>
      </w:pPr>
    </w:p>
    <w:p w14:paraId="02660AE5" w14:textId="77777777" w:rsidR="007667F7" w:rsidRDefault="007667F7" w:rsidP="007667F7">
      <w:pPr>
        <w:tabs>
          <w:tab w:val="right" w:pos="10080"/>
        </w:tabs>
      </w:pPr>
    </w:p>
    <w:p w14:paraId="1FBC9E34" w14:textId="77777777" w:rsidR="007667F7" w:rsidRDefault="007667F7" w:rsidP="007667F7">
      <w:pPr>
        <w:tabs>
          <w:tab w:val="right" w:pos="10080"/>
        </w:tabs>
      </w:pPr>
    </w:p>
    <w:p w14:paraId="220DEE69" w14:textId="77777777" w:rsidR="007667F7" w:rsidRDefault="007667F7" w:rsidP="007667F7">
      <w:pPr>
        <w:tabs>
          <w:tab w:val="right" w:pos="10080"/>
        </w:tabs>
      </w:pPr>
    </w:p>
    <w:p w14:paraId="0B80017F" w14:textId="77777777" w:rsidR="007667F7" w:rsidRDefault="007667F7" w:rsidP="007667F7">
      <w:pPr>
        <w:tabs>
          <w:tab w:val="right" w:pos="10080"/>
        </w:tabs>
      </w:pPr>
    </w:p>
    <w:p w14:paraId="48C62653" w14:textId="77777777" w:rsidR="007667F7" w:rsidRDefault="007667F7" w:rsidP="007667F7">
      <w:pPr>
        <w:pStyle w:val="Title"/>
      </w:pPr>
      <w:r w:rsidRPr="00403929">
        <w:t>Table B-12</w:t>
      </w:r>
      <w:r>
        <w:br/>
      </w:r>
      <w:r w:rsidRPr="00403929">
        <w:t>Standard Penalties</w:t>
      </w:r>
    </w:p>
    <w:p w14:paraId="74B9190A" w14:textId="77777777" w:rsidR="007667F7" w:rsidRPr="00403929" w:rsidRDefault="007667F7" w:rsidP="007667F7">
      <w:pPr>
        <w:tabs>
          <w:tab w:val="right" w:pos="10080"/>
        </w:tabs>
      </w:pPr>
      <w:r w:rsidRPr="00403929">
        <w:t>Unauthorized Taking of Water</w:t>
      </w:r>
      <w:r>
        <w:tab/>
      </w:r>
      <w:r w:rsidRPr="00403929">
        <w:t>Minimum of $200</w:t>
      </w:r>
    </w:p>
    <w:p w14:paraId="7C027B22" w14:textId="77777777" w:rsidR="007667F7" w:rsidRPr="00403929" w:rsidRDefault="007667F7" w:rsidP="007667F7">
      <w:pPr>
        <w:tabs>
          <w:tab w:val="right" w:pos="10080"/>
        </w:tabs>
        <w:spacing w:before="60"/>
      </w:pPr>
      <w:r w:rsidRPr="00403929">
        <w:t>Tampering with Equipment</w:t>
      </w:r>
      <w:r>
        <w:tab/>
      </w:r>
      <w:r w:rsidRPr="00403929">
        <w:t>Minimum of $200</w:t>
      </w:r>
    </w:p>
    <w:p w14:paraId="063AB3C7" w14:textId="77777777" w:rsidR="007667F7" w:rsidRPr="00403929" w:rsidRDefault="007667F7" w:rsidP="007667F7">
      <w:pPr>
        <w:tabs>
          <w:tab w:val="right" w:pos="10080"/>
        </w:tabs>
        <w:spacing w:before="60"/>
      </w:pPr>
      <w:r w:rsidRPr="00403929">
        <w:t>Unauthorized Valve Operation</w:t>
      </w:r>
      <w:r>
        <w:tab/>
      </w:r>
      <w:r w:rsidRPr="00403929">
        <w:t>Minimum of $200</w:t>
      </w:r>
    </w:p>
    <w:p w14:paraId="150F867A" w14:textId="77777777" w:rsidR="007667F7" w:rsidRPr="00403929" w:rsidRDefault="007667F7" w:rsidP="007667F7">
      <w:pPr>
        <w:tabs>
          <w:tab w:val="right" w:pos="10080"/>
        </w:tabs>
        <w:spacing w:before="60"/>
      </w:pPr>
      <w:r w:rsidRPr="00403929">
        <w:t>Tapping Main without Advance Notification</w:t>
      </w:r>
      <w:r>
        <w:tab/>
      </w:r>
      <w:r w:rsidRPr="00403929">
        <w:t>Minimum of $200</w:t>
      </w:r>
    </w:p>
    <w:p w14:paraId="0FA6BE1B" w14:textId="77777777" w:rsidR="007667F7" w:rsidRPr="00403929" w:rsidRDefault="007667F7" w:rsidP="007667F7">
      <w:pPr>
        <w:tabs>
          <w:tab w:val="right" w:pos="10080"/>
        </w:tabs>
        <w:spacing w:before="60"/>
      </w:pPr>
      <w:r w:rsidRPr="00403929">
        <w:t>Customer Self-Connection or Reconnection</w:t>
      </w:r>
      <w:r>
        <w:tab/>
      </w:r>
      <w:r w:rsidRPr="00403929">
        <w:t>$200</w:t>
      </w:r>
    </w:p>
    <w:p w14:paraId="0AD7C5BD" w14:textId="77777777" w:rsidR="007667F7" w:rsidRPr="00403929" w:rsidRDefault="007667F7" w:rsidP="007667F7">
      <w:pPr>
        <w:tabs>
          <w:tab w:val="right" w:pos="10080"/>
        </w:tabs>
        <w:spacing w:before="60"/>
      </w:pPr>
      <w:r w:rsidRPr="00403929">
        <w:t>Unauthorized Use of District Fire Hydrant</w:t>
      </w:r>
      <w:r>
        <w:tab/>
      </w:r>
      <w:r w:rsidRPr="00403929">
        <w:t>$200</w:t>
      </w:r>
    </w:p>
    <w:p w14:paraId="12C9926B" w14:textId="77777777" w:rsidR="007667F7" w:rsidRPr="00403929" w:rsidRDefault="007667F7" w:rsidP="007667F7">
      <w:pPr>
        <w:tabs>
          <w:tab w:val="right" w:pos="10080"/>
        </w:tabs>
        <w:spacing w:before="60"/>
      </w:pPr>
      <w:r w:rsidRPr="00403929">
        <w:t>Unauthorized Use of District Fill Station</w:t>
      </w:r>
      <w:r>
        <w:tab/>
      </w:r>
      <w:r w:rsidRPr="00403929">
        <w:t>$200</w:t>
      </w:r>
    </w:p>
    <w:p w14:paraId="5A02D388" w14:textId="77777777" w:rsidR="007667F7" w:rsidRPr="00403929" w:rsidRDefault="0063290E" w:rsidP="007667F7">
      <w:pPr>
        <w:tabs>
          <w:tab w:val="right" w:pos="10080"/>
        </w:tabs>
        <w:spacing w:before="60"/>
      </w:pPr>
      <w:r>
        <w:t>Meter Access</w:t>
      </w:r>
      <w:r w:rsidR="007667F7" w:rsidRPr="00403929">
        <w:t xml:space="preserve"> </w:t>
      </w:r>
      <w:r w:rsidR="007667F7">
        <w:tab/>
      </w:r>
      <w:r w:rsidR="007667F7" w:rsidRPr="00403929">
        <w:t>$</w:t>
      </w:r>
      <w:r>
        <w:t>250</w:t>
      </w:r>
    </w:p>
    <w:sectPr w:rsidR="007667F7" w:rsidRPr="00403929" w:rsidSect="00755349">
      <w:headerReference w:type="default" r:id="rId20"/>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7F37" w14:textId="77777777" w:rsidR="00BB4F50" w:rsidRDefault="00BB4F50" w:rsidP="004B36E6">
      <w:r>
        <w:separator/>
      </w:r>
    </w:p>
  </w:endnote>
  <w:endnote w:type="continuationSeparator" w:id="0">
    <w:p w14:paraId="1C8750D2" w14:textId="77777777" w:rsidR="00BB4F50" w:rsidRDefault="00BB4F50" w:rsidP="004B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Jenson Pro">
    <w:charset w:val="00"/>
    <w:family w:val="auto"/>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475D" w14:textId="77777777" w:rsidR="006B0CBA" w:rsidRDefault="006B0CBA" w:rsidP="006C62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398AC" w14:textId="77777777" w:rsidR="006B0CBA" w:rsidRDefault="006B0CBA" w:rsidP="004B36E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34C8CF" w14:textId="77777777" w:rsidR="006B0CBA" w:rsidRDefault="006B0CBA" w:rsidP="004B3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0DC1" w14:textId="77777777" w:rsidR="006B0CBA" w:rsidRPr="004B36E6" w:rsidRDefault="006B0CBA" w:rsidP="006C62E8">
    <w:pPr>
      <w:pStyle w:val="Footer"/>
      <w:framePr w:wrap="around" w:vAnchor="text" w:hAnchor="margin" w:xAlign="right" w:y="1"/>
      <w:rPr>
        <w:rStyle w:val="PageNumber"/>
        <w:sz w:val="16"/>
        <w:szCs w:val="16"/>
      </w:rPr>
    </w:pPr>
    <w:r w:rsidRPr="004B36E6">
      <w:rPr>
        <w:rStyle w:val="PageNumber"/>
        <w:sz w:val="16"/>
        <w:szCs w:val="16"/>
      </w:rPr>
      <w:fldChar w:fldCharType="begin"/>
    </w:r>
    <w:r w:rsidRPr="004B36E6">
      <w:rPr>
        <w:rStyle w:val="PageNumber"/>
        <w:sz w:val="16"/>
        <w:szCs w:val="16"/>
      </w:rPr>
      <w:instrText xml:space="preserve">PAGE  </w:instrText>
    </w:r>
    <w:r w:rsidRPr="004B36E6">
      <w:rPr>
        <w:rStyle w:val="PageNumber"/>
        <w:sz w:val="16"/>
        <w:szCs w:val="16"/>
      </w:rPr>
      <w:fldChar w:fldCharType="separate"/>
    </w:r>
    <w:r w:rsidR="00E157E5">
      <w:rPr>
        <w:rStyle w:val="PageNumber"/>
        <w:noProof/>
        <w:sz w:val="16"/>
        <w:szCs w:val="16"/>
      </w:rPr>
      <w:t>10</w:t>
    </w:r>
    <w:r w:rsidRPr="004B36E6">
      <w:rPr>
        <w:rStyle w:val="PageNumber"/>
        <w:sz w:val="16"/>
        <w:szCs w:val="16"/>
      </w:rPr>
      <w:fldChar w:fldCharType="end"/>
    </w:r>
  </w:p>
  <w:p w14:paraId="20ED531F" w14:textId="77777777" w:rsidR="006B0CBA" w:rsidRPr="004B36E6" w:rsidRDefault="006B0CBA" w:rsidP="004B36E6">
    <w:pPr>
      <w:pStyle w:val="Footer"/>
      <w:pBdr>
        <w:top w:val="single" w:sz="8" w:space="1" w:color="4F81BD" w:themeColor="accent1"/>
      </w:pBdr>
      <w:tabs>
        <w:tab w:val="clear" w:pos="8640"/>
      </w:tabs>
      <w:rPr>
        <w:sz w:val="16"/>
        <w:szCs w:val="16"/>
      </w:rPr>
    </w:pPr>
    <w:r w:rsidRPr="004B36E6">
      <w:rPr>
        <w:sz w:val="16"/>
        <w:szCs w:val="16"/>
      </w:rPr>
      <w:t>Snohomish County PUD Water Rates</w:t>
    </w:r>
    <w:r w:rsidRPr="004B36E6">
      <w:rPr>
        <w:sz w:val="16"/>
        <w:szCs w:val="16"/>
      </w:rPr>
      <w:tab/>
    </w:r>
    <w:r w:rsidRPr="004B36E6">
      <w:rPr>
        <w:sz w:val="16"/>
        <w:szCs w:val="16"/>
      </w:rPr>
      <w:tab/>
    </w:r>
  </w:p>
  <w:p w14:paraId="4B9A93F8" w14:textId="77777777" w:rsidR="006B0CBA" w:rsidRPr="004B36E6" w:rsidRDefault="006B0CBA">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D2C6" w14:textId="77777777" w:rsidR="00BB4F50" w:rsidRDefault="00BB4F50" w:rsidP="004B36E6">
      <w:r>
        <w:separator/>
      </w:r>
    </w:p>
  </w:footnote>
  <w:footnote w:type="continuationSeparator" w:id="0">
    <w:p w14:paraId="0020F413" w14:textId="77777777" w:rsidR="00BB4F50" w:rsidRDefault="00BB4F50" w:rsidP="004B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DE9C" w14:textId="77777777" w:rsidR="006B0CBA" w:rsidRPr="00F673E1" w:rsidRDefault="00F673E1" w:rsidP="00F673E1">
    <w:pPr>
      <w:pStyle w:val="Header"/>
      <w:spacing w:after="120"/>
      <w:jc w:val="right"/>
      <w:rPr>
        <w:sz w:val="20"/>
        <w:szCs w:val="20"/>
      </w:rPr>
    </w:pPr>
    <w:r w:rsidRPr="004B36E6">
      <w:rPr>
        <w:sz w:val="20"/>
        <w:szCs w:val="20"/>
      </w:rPr>
      <w:t xml:space="preserve">Effective </w:t>
    </w:r>
    <w:r>
      <w:rPr>
        <w:sz w:val="20"/>
        <w:szCs w:val="20"/>
      </w:rPr>
      <w:t>January 1, 201</w:t>
    </w:r>
    <w:r w:rsidR="00F05AD4">
      <w:rPr>
        <w:sz w:val="20"/>
        <w:szCs w:val="20"/>
      </w:rPr>
      <w:t>8</w:t>
    </w:r>
    <w:r w:rsidRPr="004B36E6">
      <w:rPr>
        <w:sz w:val="20"/>
        <w:szCs w:val="20"/>
      </w:rPr>
      <w:br/>
    </w:r>
    <w:r>
      <w:rPr>
        <w:sz w:val="20"/>
        <w:szCs w:val="20"/>
      </w:rPr>
      <w:t>Resolution No. 5</w:t>
    </w:r>
    <w:r w:rsidR="00F05AD4">
      <w:rPr>
        <w:sz w:val="20"/>
        <w:szCs w:val="20"/>
      </w:rPr>
      <w:t>829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32F" w14:textId="26A86B87" w:rsidR="006B0CBA" w:rsidRPr="003D1739" w:rsidRDefault="003D1739" w:rsidP="003D1739">
    <w:pPr>
      <w:pStyle w:val="Header"/>
      <w:jc w:val="right"/>
    </w:pPr>
    <w:r w:rsidRPr="004B36E6">
      <w:rPr>
        <w:sz w:val="20"/>
        <w:szCs w:val="20"/>
      </w:rPr>
      <w:t xml:space="preserve">Effective </w:t>
    </w:r>
    <w:r>
      <w:rPr>
        <w:sz w:val="20"/>
        <w:szCs w:val="20"/>
      </w:rPr>
      <w:t>September 1, 2023</w:t>
    </w:r>
    <w:r>
      <w:rPr>
        <w:sz w:val="20"/>
        <w:szCs w:val="20"/>
      </w:rPr>
      <w:br/>
      <w:t>Resolution No. 6104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970A" w14:textId="64DEDCDA" w:rsidR="006B0CBA" w:rsidRPr="003D1739" w:rsidRDefault="003D1739" w:rsidP="003D1739">
    <w:pPr>
      <w:pStyle w:val="Header"/>
      <w:jc w:val="right"/>
    </w:pPr>
    <w:r w:rsidRPr="004B36E6">
      <w:rPr>
        <w:sz w:val="20"/>
        <w:szCs w:val="20"/>
      </w:rPr>
      <w:t xml:space="preserve">Effective </w:t>
    </w:r>
    <w:r>
      <w:rPr>
        <w:sz w:val="20"/>
        <w:szCs w:val="20"/>
      </w:rPr>
      <w:t>September 1, 2023</w:t>
    </w:r>
    <w:r>
      <w:rPr>
        <w:sz w:val="20"/>
        <w:szCs w:val="20"/>
      </w:rPr>
      <w:br/>
      <w:t>Resolution No. 6104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BB68" w14:textId="4D691CF0" w:rsidR="006B0CBA" w:rsidRPr="004B36E6" w:rsidRDefault="000F7083" w:rsidP="000F7083">
    <w:pPr>
      <w:pStyle w:val="Header"/>
      <w:spacing w:after="120"/>
      <w:jc w:val="right"/>
      <w:rPr>
        <w:sz w:val="20"/>
        <w:szCs w:val="20"/>
      </w:rPr>
    </w:pPr>
    <w:r w:rsidRPr="004B36E6">
      <w:rPr>
        <w:sz w:val="20"/>
        <w:szCs w:val="20"/>
      </w:rPr>
      <w:t xml:space="preserve">Effective </w:t>
    </w:r>
    <w:r w:rsidR="003D1739">
      <w:rPr>
        <w:sz w:val="20"/>
        <w:szCs w:val="20"/>
      </w:rPr>
      <w:t>September 1, 2023</w:t>
    </w:r>
    <w:r>
      <w:rPr>
        <w:sz w:val="20"/>
        <w:szCs w:val="20"/>
      </w:rPr>
      <w:br/>
      <w:t xml:space="preserve">Resolution No. </w:t>
    </w:r>
    <w:r w:rsidR="003D1739">
      <w:rPr>
        <w:sz w:val="20"/>
        <w:szCs w:val="20"/>
      </w:rPr>
      <w:t>6104</w:t>
    </w:r>
    <w:r w:rsidR="006B0CBA" w:rsidRPr="004B36E6">
      <w:rPr>
        <w:sz w:val="20"/>
        <w:szCs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CF92" w14:textId="3D5BDED0" w:rsidR="006B0CBA" w:rsidRPr="003D1739" w:rsidRDefault="003D1739" w:rsidP="003D1739">
    <w:pPr>
      <w:pStyle w:val="Header"/>
      <w:jc w:val="right"/>
    </w:pPr>
    <w:r w:rsidRPr="004B36E6">
      <w:rPr>
        <w:sz w:val="20"/>
        <w:szCs w:val="20"/>
      </w:rPr>
      <w:t xml:space="preserve">Effective </w:t>
    </w:r>
    <w:r>
      <w:rPr>
        <w:sz w:val="20"/>
        <w:szCs w:val="20"/>
      </w:rPr>
      <w:t>September 1, 2023</w:t>
    </w:r>
    <w:r>
      <w:rPr>
        <w:sz w:val="20"/>
        <w:szCs w:val="20"/>
      </w:rPr>
      <w:br/>
      <w:t>Resolution No. 6104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22ED" w14:textId="77777777" w:rsidR="00A15DDF" w:rsidRPr="00F673E1" w:rsidRDefault="00A15DDF" w:rsidP="00F673E1">
    <w:pPr>
      <w:pStyle w:val="Header"/>
      <w:spacing w:after="120"/>
      <w:jc w:val="right"/>
      <w:rPr>
        <w:sz w:val="20"/>
        <w:szCs w:val="20"/>
      </w:rPr>
    </w:pPr>
    <w:r w:rsidRPr="004B36E6">
      <w:rPr>
        <w:sz w:val="20"/>
        <w:szCs w:val="20"/>
      </w:rPr>
      <w:t xml:space="preserve">Effective </w:t>
    </w:r>
    <w:r>
      <w:rPr>
        <w:sz w:val="20"/>
        <w:szCs w:val="20"/>
      </w:rPr>
      <w:t>January 1, 2018</w:t>
    </w:r>
    <w:r w:rsidRPr="004B36E6">
      <w:rPr>
        <w:sz w:val="20"/>
        <w:szCs w:val="20"/>
      </w:rPr>
      <w:br/>
    </w:r>
    <w:r>
      <w:rPr>
        <w:sz w:val="20"/>
        <w:szCs w:val="20"/>
      </w:rPr>
      <w:t>Resolution No. 5829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8E9F" w14:textId="2604001C" w:rsidR="001F320F" w:rsidRPr="00F673E1" w:rsidRDefault="001F320F" w:rsidP="001F320F">
    <w:pPr>
      <w:pStyle w:val="Header"/>
      <w:spacing w:after="120"/>
      <w:jc w:val="right"/>
      <w:rPr>
        <w:sz w:val="20"/>
        <w:szCs w:val="20"/>
      </w:rPr>
    </w:pPr>
    <w:r w:rsidRPr="004B36E6">
      <w:rPr>
        <w:sz w:val="20"/>
        <w:szCs w:val="20"/>
      </w:rPr>
      <w:t xml:space="preserve">Effective </w:t>
    </w:r>
    <w:r>
      <w:rPr>
        <w:sz w:val="20"/>
        <w:szCs w:val="20"/>
      </w:rPr>
      <w:t>March 1, 202</w:t>
    </w:r>
    <w:r w:rsidR="00BC2EEE">
      <w:rPr>
        <w:sz w:val="20"/>
        <w:szCs w:val="20"/>
      </w:rPr>
      <w:t>4</w:t>
    </w:r>
    <w:r w:rsidRPr="004B36E6">
      <w:rPr>
        <w:sz w:val="20"/>
        <w:szCs w:val="20"/>
      </w:rPr>
      <w:br/>
    </w:r>
    <w:r>
      <w:rPr>
        <w:sz w:val="20"/>
        <w:szCs w:val="20"/>
      </w:rPr>
      <w:t>Resolution No</w:t>
    </w:r>
    <w:r w:rsidRPr="002B10A6">
      <w:rPr>
        <w:sz w:val="20"/>
        <w:szCs w:val="20"/>
      </w:rPr>
      <w:t xml:space="preserve">. </w:t>
    </w:r>
    <w:r>
      <w:rPr>
        <w:sz w:val="20"/>
        <w:szCs w:val="20"/>
      </w:rPr>
      <w:t>61</w:t>
    </w:r>
    <w:r w:rsidR="00BC2EEE">
      <w:rPr>
        <w:sz w:val="20"/>
        <w:szCs w:val="20"/>
      </w:rPr>
      <w:t>62</w:t>
    </w:r>
  </w:p>
  <w:p w14:paraId="54EE4637" w14:textId="6CAED604" w:rsidR="006B0CBA" w:rsidRPr="00F673E1" w:rsidRDefault="006B0CBA" w:rsidP="00F673E1">
    <w:pPr>
      <w:pStyle w:val="Header"/>
      <w:spacing w:after="120"/>
      <w:jc w:val="righ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F532" w14:textId="1FCC951C" w:rsidR="006B0CBA" w:rsidRPr="00F673E1" w:rsidRDefault="00F673E1" w:rsidP="00F673E1">
    <w:pPr>
      <w:pStyle w:val="Header"/>
      <w:spacing w:after="120"/>
      <w:jc w:val="right"/>
      <w:rPr>
        <w:sz w:val="20"/>
        <w:szCs w:val="20"/>
      </w:rPr>
    </w:pPr>
    <w:r w:rsidRPr="004B36E6">
      <w:rPr>
        <w:sz w:val="20"/>
        <w:szCs w:val="20"/>
      </w:rPr>
      <w:t xml:space="preserve">Effective </w:t>
    </w:r>
    <w:r w:rsidR="00EA657E">
      <w:rPr>
        <w:sz w:val="20"/>
        <w:szCs w:val="20"/>
      </w:rPr>
      <w:t>March</w:t>
    </w:r>
    <w:r w:rsidR="00AF4666">
      <w:rPr>
        <w:sz w:val="20"/>
        <w:szCs w:val="20"/>
      </w:rPr>
      <w:t xml:space="preserve"> 1, 202</w:t>
    </w:r>
    <w:r w:rsidR="00BC2EEE">
      <w:rPr>
        <w:sz w:val="20"/>
        <w:szCs w:val="20"/>
      </w:rPr>
      <w:t>4</w:t>
    </w:r>
    <w:r w:rsidR="00D07E69" w:rsidRPr="004B36E6">
      <w:rPr>
        <w:sz w:val="20"/>
        <w:szCs w:val="20"/>
      </w:rPr>
      <w:br/>
    </w:r>
    <w:r w:rsidR="00D07E69">
      <w:rPr>
        <w:sz w:val="20"/>
        <w:szCs w:val="20"/>
      </w:rPr>
      <w:t>Resolution No</w:t>
    </w:r>
    <w:r w:rsidR="00D07E69" w:rsidRPr="002B10A6">
      <w:rPr>
        <w:sz w:val="20"/>
        <w:szCs w:val="20"/>
      </w:rPr>
      <w:t xml:space="preserve">. </w:t>
    </w:r>
    <w:r w:rsidR="00122C9E">
      <w:rPr>
        <w:sz w:val="20"/>
        <w:szCs w:val="20"/>
      </w:rPr>
      <w:t>6</w:t>
    </w:r>
    <w:r w:rsidR="00EA657E">
      <w:rPr>
        <w:sz w:val="20"/>
        <w:szCs w:val="20"/>
      </w:rPr>
      <w:t>1</w:t>
    </w:r>
    <w:r w:rsidR="00BC2EEE">
      <w:rPr>
        <w:sz w:val="20"/>
        <w:szCs w:val="20"/>
      </w:rPr>
      <w:t>62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63EA" w14:textId="5A00C747" w:rsidR="006B0CBA" w:rsidRPr="00F673E1" w:rsidRDefault="00F673E1" w:rsidP="00F673E1">
    <w:pPr>
      <w:pStyle w:val="Header"/>
      <w:spacing w:after="120"/>
      <w:jc w:val="right"/>
      <w:rPr>
        <w:sz w:val="20"/>
        <w:szCs w:val="20"/>
      </w:rPr>
    </w:pPr>
    <w:r w:rsidRPr="004B36E6">
      <w:rPr>
        <w:sz w:val="20"/>
        <w:szCs w:val="20"/>
      </w:rPr>
      <w:t xml:space="preserve">Effective </w:t>
    </w:r>
    <w:r w:rsidR="00EA657E">
      <w:rPr>
        <w:sz w:val="20"/>
        <w:szCs w:val="20"/>
      </w:rPr>
      <w:t>March</w:t>
    </w:r>
    <w:r w:rsidR="00AF4666">
      <w:rPr>
        <w:sz w:val="20"/>
        <w:szCs w:val="20"/>
      </w:rPr>
      <w:t xml:space="preserve"> 1, 202</w:t>
    </w:r>
    <w:r w:rsidR="00BC2EEE">
      <w:rPr>
        <w:sz w:val="20"/>
        <w:szCs w:val="20"/>
      </w:rPr>
      <w:t>4</w:t>
    </w:r>
    <w:r w:rsidR="00D07E69" w:rsidRPr="004B36E6">
      <w:rPr>
        <w:sz w:val="20"/>
        <w:szCs w:val="20"/>
      </w:rPr>
      <w:br/>
    </w:r>
    <w:r w:rsidR="00D07E69">
      <w:rPr>
        <w:sz w:val="20"/>
        <w:szCs w:val="20"/>
      </w:rPr>
      <w:t>Resolution No</w:t>
    </w:r>
    <w:r w:rsidR="00D07E69" w:rsidRPr="002B10A6">
      <w:rPr>
        <w:sz w:val="20"/>
        <w:szCs w:val="20"/>
      </w:rPr>
      <w:t xml:space="preserve">. </w:t>
    </w:r>
    <w:r w:rsidR="00122C9E">
      <w:rPr>
        <w:sz w:val="20"/>
        <w:szCs w:val="20"/>
      </w:rPr>
      <w:t>6</w:t>
    </w:r>
    <w:r w:rsidR="00EA657E">
      <w:rPr>
        <w:sz w:val="20"/>
        <w:szCs w:val="20"/>
      </w:rPr>
      <w:t>1</w:t>
    </w:r>
    <w:r w:rsidR="00BC2EEE">
      <w:rPr>
        <w:sz w:val="20"/>
        <w:szCs w:val="20"/>
      </w:rPr>
      <w:t>62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6119" w14:textId="3FA3E1CD" w:rsidR="006B0CBA" w:rsidRPr="004B36E6" w:rsidRDefault="006B0CBA" w:rsidP="0019510D">
    <w:pPr>
      <w:pStyle w:val="Header"/>
      <w:spacing w:after="120"/>
      <w:jc w:val="right"/>
      <w:rPr>
        <w:sz w:val="20"/>
        <w:szCs w:val="20"/>
      </w:rPr>
    </w:pPr>
    <w:r w:rsidRPr="004B36E6">
      <w:rPr>
        <w:sz w:val="20"/>
        <w:szCs w:val="20"/>
      </w:rPr>
      <w:t xml:space="preserve">Effective </w:t>
    </w:r>
    <w:r w:rsidR="000C7DC2">
      <w:rPr>
        <w:sz w:val="20"/>
        <w:szCs w:val="20"/>
      </w:rPr>
      <w:t>September</w:t>
    </w:r>
    <w:r w:rsidR="00C66D56">
      <w:rPr>
        <w:sz w:val="20"/>
        <w:szCs w:val="20"/>
      </w:rPr>
      <w:t xml:space="preserve"> 1, 20</w:t>
    </w:r>
    <w:r w:rsidR="00DC44EF">
      <w:rPr>
        <w:sz w:val="20"/>
        <w:szCs w:val="20"/>
      </w:rPr>
      <w:t>2</w:t>
    </w:r>
    <w:r w:rsidR="000C7DC2">
      <w:rPr>
        <w:sz w:val="20"/>
        <w:szCs w:val="20"/>
      </w:rPr>
      <w:t>3</w:t>
    </w:r>
    <w:r>
      <w:rPr>
        <w:sz w:val="20"/>
        <w:szCs w:val="20"/>
      </w:rPr>
      <w:br/>
    </w:r>
    <w:r w:rsidR="0019510D">
      <w:rPr>
        <w:sz w:val="20"/>
        <w:szCs w:val="20"/>
      </w:rPr>
      <w:t xml:space="preserve">Resolution No. </w:t>
    </w:r>
    <w:r w:rsidR="008C3350">
      <w:rPr>
        <w:sz w:val="20"/>
        <w:szCs w:val="20"/>
      </w:rPr>
      <w:t>59</w:t>
    </w:r>
    <w:r w:rsidR="006542BC">
      <w:rPr>
        <w:sz w:val="20"/>
        <w:szCs w:val="20"/>
      </w:rPr>
      <w:t xml:space="preserve">83 &amp; </w:t>
    </w:r>
    <w:r w:rsidR="000C7DC2">
      <w:rPr>
        <w:sz w:val="20"/>
        <w:szCs w:val="20"/>
      </w:rPr>
      <w:t>6133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E1DA" w14:textId="3D24ECF6" w:rsidR="00686DCA" w:rsidRPr="004B36E6" w:rsidRDefault="00686DCA" w:rsidP="0019510D">
    <w:pPr>
      <w:pStyle w:val="Header"/>
      <w:spacing w:after="120"/>
      <w:jc w:val="right"/>
      <w:rPr>
        <w:sz w:val="20"/>
        <w:szCs w:val="20"/>
      </w:rPr>
    </w:pPr>
    <w:r w:rsidRPr="004B36E6">
      <w:rPr>
        <w:sz w:val="20"/>
        <w:szCs w:val="20"/>
      </w:rPr>
      <w:t xml:space="preserve">Effective </w:t>
    </w:r>
    <w:r w:rsidR="00EA657E">
      <w:rPr>
        <w:sz w:val="20"/>
        <w:szCs w:val="20"/>
      </w:rPr>
      <w:t>March</w:t>
    </w:r>
    <w:r>
      <w:rPr>
        <w:sz w:val="20"/>
        <w:szCs w:val="20"/>
      </w:rPr>
      <w:t xml:space="preserve"> 1, 202</w:t>
    </w:r>
    <w:r w:rsidR="00BC2EEE">
      <w:rPr>
        <w:sz w:val="20"/>
        <w:szCs w:val="20"/>
      </w:rPr>
      <w:t>4</w:t>
    </w:r>
    <w:r>
      <w:rPr>
        <w:sz w:val="20"/>
        <w:szCs w:val="20"/>
      </w:rPr>
      <w:br/>
      <w:t xml:space="preserve">Resolution No. </w:t>
    </w:r>
    <w:r w:rsidR="00122C9E">
      <w:rPr>
        <w:sz w:val="20"/>
        <w:szCs w:val="20"/>
      </w:rPr>
      <w:t>6</w:t>
    </w:r>
    <w:r w:rsidR="00EA657E">
      <w:rPr>
        <w:sz w:val="20"/>
        <w:szCs w:val="20"/>
      </w:rPr>
      <w:t>1</w:t>
    </w:r>
    <w:r w:rsidR="00BC2EEE">
      <w:rPr>
        <w:sz w:val="20"/>
        <w:szCs w:val="20"/>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FBD"/>
    <w:multiLevelType w:val="hybridMultilevel"/>
    <w:tmpl w:val="65CA88BC"/>
    <w:lvl w:ilvl="0" w:tplc="B5D41C2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80570"/>
    <w:multiLevelType w:val="hybridMultilevel"/>
    <w:tmpl w:val="AFB2EA90"/>
    <w:lvl w:ilvl="0" w:tplc="D5B06128">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57003177">
    <w:abstractNumId w:val="0"/>
  </w:num>
  <w:num w:numId="2" w16cid:durableId="113652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67"/>
    <w:rsid w:val="00001828"/>
    <w:rsid w:val="00010FDC"/>
    <w:rsid w:val="0003013C"/>
    <w:rsid w:val="000360F9"/>
    <w:rsid w:val="00067C8F"/>
    <w:rsid w:val="0008690B"/>
    <w:rsid w:val="0009407C"/>
    <w:rsid w:val="000A40F2"/>
    <w:rsid w:val="000C0D88"/>
    <w:rsid w:val="000C7DC2"/>
    <w:rsid w:val="000D0B41"/>
    <w:rsid w:val="000F7083"/>
    <w:rsid w:val="00100CA6"/>
    <w:rsid w:val="00102AB2"/>
    <w:rsid w:val="001163EE"/>
    <w:rsid w:val="00122C9E"/>
    <w:rsid w:val="0012404C"/>
    <w:rsid w:val="00136C18"/>
    <w:rsid w:val="0015000E"/>
    <w:rsid w:val="00152EAC"/>
    <w:rsid w:val="00157672"/>
    <w:rsid w:val="0018110C"/>
    <w:rsid w:val="0019510D"/>
    <w:rsid w:val="001A76BC"/>
    <w:rsid w:val="001F320F"/>
    <w:rsid w:val="002072CD"/>
    <w:rsid w:val="002113FA"/>
    <w:rsid w:val="002153F6"/>
    <w:rsid w:val="00215C79"/>
    <w:rsid w:val="002307C9"/>
    <w:rsid w:val="002615E9"/>
    <w:rsid w:val="00267F90"/>
    <w:rsid w:val="002800EF"/>
    <w:rsid w:val="00290A5D"/>
    <w:rsid w:val="002A26A9"/>
    <w:rsid w:val="002C0EA8"/>
    <w:rsid w:val="002E50FA"/>
    <w:rsid w:val="00316D33"/>
    <w:rsid w:val="00337D0C"/>
    <w:rsid w:val="00343D67"/>
    <w:rsid w:val="00345804"/>
    <w:rsid w:val="00352A06"/>
    <w:rsid w:val="00356A88"/>
    <w:rsid w:val="00365C68"/>
    <w:rsid w:val="00383793"/>
    <w:rsid w:val="003A782A"/>
    <w:rsid w:val="003A7A1F"/>
    <w:rsid w:val="003B5DB8"/>
    <w:rsid w:val="003B6CD5"/>
    <w:rsid w:val="003D1739"/>
    <w:rsid w:val="003D2237"/>
    <w:rsid w:val="00417420"/>
    <w:rsid w:val="00424986"/>
    <w:rsid w:val="00426844"/>
    <w:rsid w:val="00461655"/>
    <w:rsid w:val="00471E81"/>
    <w:rsid w:val="004A34BD"/>
    <w:rsid w:val="004B02F7"/>
    <w:rsid w:val="004B0D2C"/>
    <w:rsid w:val="004B36E6"/>
    <w:rsid w:val="004B4EC9"/>
    <w:rsid w:val="004B4F87"/>
    <w:rsid w:val="004C442C"/>
    <w:rsid w:val="004E42A8"/>
    <w:rsid w:val="00505BD8"/>
    <w:rsid w:val="00517327"/>
    <w:rsid w:val="00525B87"/>
    <w:rsid w:val="0053560F"/>
    <w:rsid w:val="00535767"/>
    <w:rsid w:val="005425CD"/>
    <w:rsid w:val="00545444"/>
    <w:rsid w:val="00556ED1"/>
    <w:rsid w:val="005739F6"/>
    <w:rsid w:val="005861EF"/>
    <w:rsid w:val="005C0050"/>
    <w:rsid w:val="005E1061"/>
    <w:rsid w:val="005E3754"/>
    <w:rsid w:val="005E4643"/>
    <w:rsid w:val="005F1CB2"/>
    <w:rsid w:val="005F34A8"/>
    <w:rsid w:val="00622D04"/>
    <w:rsid w:val="0062390D"/>
    <w:rsid w:val="00624692"/>
    <w:rsid w:val="0063290E"/>
    <w:rsid w:val="006500C6"/>
    <w:rsid w:val="006542BC"/>
    <w:rsid w:val="00685B6C"/>
    <w:rsid w:val="00686DCA"/>
    <w:rsid w:val="00687673"/>
    <w:rsid w:val="006B0CBA"/>
    <w:rsid w:val="006C62E8"/>
    <w:rsid w:val="006E14F0"/>
    <w:rsid w:val="006E25FA"/>
    <w:rsid w:val="00700AAC"/>
    <w:rsid w:val="00746426"/>
    <w:rsid w:val="00755349"/>
    <w:rsid w:val="00765643"/>
    <w:rsid w:val="007667F7"/>
    <w:rsid w:val="00770962"/>
    <w:rsid w:val="00770F9F"/>
    <w:rsid w:val="007A378F"/>
    <w:rsid w:val="007A6907"/>
    <w:rsid w:val="007C4517"/>
    <w:rsid w:val="007D178A"/>
    <w:rsid w:val="007D4A14"/>
    <w:rsid w:val="00830BA1"/>
    <w:rsid w:val="00860F94"/>
    <w:rsid w:val="00892E90"/>
    <w:rsid w:val="008A28F0"/>
    <w:rsid w:val="008C3350"/>
    <w:rsid w:val="008C5244"/>
    <w:rsid w:val="008D02C0"/>
    <w:rsid w:val="008D34F1"/>
    <w:rsid w:val="008E6B9C"/>
    <w:rsid w:val="0090258F"/>
    <w:rsid w:val="009064CC"/>
    <w:rsid w:val="00952C2E"/>
    <w:rsid w:val="00987C88"/>
    <w:rsid w:val="009B6937"/>
    <w:rsid w:val="009F1128"/>
    <w:rsid w:val="00A129C6"/>
    <w:rsid w:val="00A15444"/>
    <w:rsid w:val="00A15DDF"/>
    <w:rsid w:val="00A20F4A"/>
    <w:rsid w:val="00A410DF"/>
    <w:rsid w:val="00A80ADC"/>
    <w:rsid w:val="00A81337"/>
    <w:rsid w:val="00A96D3F"/>
    <w:rsid w:val="00AF0A85"/>
    <w:rsid w:val="00AF4666"/>
    <w:rsid w:val="00B10DCD"/>
    <w:rsid w:val="00B1280C"/>
    <w:rsid w:val="00B163F2"/>
    <w:rsid w:val="00B21308"/>
    <w:rsid w:val="00B46A96"/>
    <w:rsid w:val="00B47AD5"/>
    <w:rsid w:val="00B800A5"/>
    <w:rsid w:val="00B92FF0"/>
    <w:rsid w:val="00BA1E27"/>
    <w:rsid w:val="00BB4F50"/>
    <w:rsid w:val="00BC2EEE"/>
    <w:rsid w:val="00BD011D"/>
    <w:rsid w:val="00BE461A"/>
    <w:rsid w:val="00C05105"/>
    <w:rsid w:val="00C216D3"/>
    <w:rsid w:val="00C66D56"/>
    <w:rsid w:val="00C9133B"/>
    <w:rsid w:val="00CD5E17"/>
    <w:rsid w:val="00CF0062"/>
    <w:rsid w:val="00CF02FC"/>
    <w:rsid w:val="00D07E69"/>
    <w:rsid w:val="00D62D86"/>
    <w:rsid w:val="00D8464F"/>
    <w:rsid w:val="00DA7A0C"/>
    <w:rsid w:val="00DB3F02"/>
    <w:rsid w:val="00DC1CED"/>
    <w:rsid w:val="00DC44EF"/>
    <w:rsid w:val="00E132ED"/>
    <w:rsid w:val="00E157E5"/>
    <w:rsid w:val="00E15E06"/>
    <w:rsid w:val="00E570DC"/>
    <w:rsid w:val="00E9225E"/>
    <w:rsid w:val="00EA3600"/>
    <w:rsid w:val="00EA657E"/>
    <w:rsid w:val="00EA74D6"/>
    <w:rsid w:val="00EE1E09"/>
    <w:rsid w:val="00F05AD4"/>
    <w:rsid w:val="00F5486A"/>
    <w:rsid w:val="00F673E1"/>
    <w:rsid w:val="00F70F42"/>
    <w:rsid w:val="00F9111F"/>
    <w:rsid w:val="00FA56ED"/>
    <w:rsid w:val="00FC1A29"/>
    <w:rsid w:val="00FD6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7DA006"/>
  <w15:docId w15:val="{C6284E64-BB62-4917-8D93-C1ED683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C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2E67"/>
    <w:rPr>
      <w:rFonts w:ascii="Courier" w:hAnsi="Courier"/>
      <w:sz w:val="21"/>
      <w:szCs w:val="21"/>
    </w:rPr>
  </w:style>
  <w:style w:type="character" w:customStyle="1" w:styleId="PlainTextChar">
    <w:name w:val="Plain Text Char"/>
    <w:basedOn w:val="DefaultParagraphFont"/>
    <w:link w:val="PlainText"/>
    <w:uiPriority w:val="99"/>
    <w:rsid w:val="003F2E67"/>
    <w:rPr>
      <w:rFonts w:ascii="Courier" w:hAnsi="Courier"/>
      <w:sz w:val="21"/>
      <w:szCs w:val="21"/>
    </w:rPr>
  </w:style>
  <w:style w:type="paragraph" w:styleId="Title">
    <w:name w:val="Title"/>
    <w:basedOn w:val="Normal"/>
    <w:next w:val="Normal"/>
    <w:link w:val="TitleChar"/>
    <w:uiPriority w:val="10"/>
    <w:qFormat/>
    <w:rsid w:val="002307C9"/>
    <w:pPr>
      <w:pBdr>
        <w:top w:val="single" w:sz="18" w:space="2" w:color="4F81BD" w:themeColor="accent1"/>
        <w:bottom w:val="single" w:sz="18" w:space="2" w:color="4F81BD" w:themeColor="accent1"/>
      </w:pBdr>
      <w:spacing w:after="300"/>
      <w:contextualSpacing/>
      <w:jc w:val="center"/>
    </w:pPr>
    <w:rPr>
      <w:rFonts w:eastAsiaTheme="majorEastAsia" w:cstheme="majorBidi"/>
      <w:b/>
      <w:color w:val="17365D" w:themeColor="text2" w:themeShade="BF"/>
      <w:spacing w:val="5"/>
      <w:kern w:val="28"/>
      <w:sz w:val="28"/>
      <w:szCs w:val="52"/>
    </w:rPr>
  </w:style>
  <w:style w:type="character" w:customStyle="1" w:styleId="TitleChar">
    <w:name w:val="Title Char"/>
    <w:basedOn w:val="DefaultParagraphFont"/>
    <w:link w:val="Title"/>
    <w:uiPriority w:val="10"/>
    <w:rsid w:val="002307C9"/>
    <w:rPr>
      <w:rFonts w:asciiTheme="majorHAnsi" w:eastAsiaTheme="majorEastAsia" w:hAnsiTheme="majorHAnsi" w:cstheme="majorBidi"/>
      <w:b/>
      <w:color w:val="17365D" w:themeColor="text2" w:themeShade="BF"/>
      <w:spacing w:val="5"/>
      <w:kern w:val="28"/>
      <w:sz w:val="28"/>
      <w:szCs w:val="52"/>
    </w:rPr>
  </w:style>
  <w:style w:type="paragraph" w:styleId="BodyTextIndent">
    <w:name w:val="Body Text Indent"/>
    <w:basedOn w:val="Normal"/>
    <w:link w:val="BodyTextIndentChar"/>
    <w:uiPriority w:val="99"/>
    <w:semiHidden/>
    <w:unhideWhenUsed/>
    <w:rsid w:val="002307C9"/>
    <w:pPr>
      <w:spacing w:after="120"/>
      <w:ind w:left="360"/>
    </w:pPr>
  </w:style>
  <w:style w:type="paragraph" w:customStyle="1" w:styleId="Footnote">
    <w:name w:val="Footnote"/>
    <w:basedOn w:val="Normal"/>
    <w:qFormat/>
    <w:rsid w:val="00987C88"/>
    <w:pPr>
      <w:tabs>
        <w:tab w:val="left" w:pos="216"/>
      </w:tabs>
      <w:spacing w:before="60"/>
      <w:ind w:left="216" w:hanging="216"/>
    </w:pPr>
    <w:rPr>
      <w:sz w:val="20"/>
      <w:szCs w:val="20"/>
    </w:rPr>
  </w:style>
  <w:style w:type="character" w:customStyle="1" w:styleId="BodyTextIndentChar">
    <w:name w:val="Body Text Indent Char"/>
    <w:basedOn w:val="DefaultParagraphFont"/>
    <w:link w:val="BodyTextIndent"/>
    <w:uiPriority w:val="99"/>
    <w:semiHidden/>
    <w:rsid w:val="002307C9"/>
    <w:rPr>
      <w:rFonts w:ascii="Adobe Jenson Pro" w:hAnsi="Adobe Jenson Pro"/>
    </w:rPr>
  </w:style>
  <w:style w:type="paragraph" w:styleId="Header">
    <w:name w:val="header"/>
    <w:basedOn w:val="Normal"/>
    <w:link w:val="HeaderChar"/>
    <w:uiPriority w:val="99"/>
    <w:unhideWhenUsed/>
    <w:rsid w:val="004B36E6"/>
    <w:pPr>
      <w:tabs>
        <w:tab w:val="center" w:pos="4320"/>
        <w:tab w:val="right" w:pos="8640"/>
      </w:tabs>
    </w:pPr>
  </w:style>
  <w:style w:type="character" w:customStyle="1" w:styleId="HeaderChar">
    <w:name w:val="Header Char"/>
    <w:basedOn w:val="DefaultParagraphFont"/>
    <w:link w:val="Header"/>
    <w:uiPriority w:val="99"/>
    <w:rsid w:val="004B36E6"/>
    <w:rPr>
      <w:rFonts w:asciiTheme="majorHAnsi" w:hAnsiTheme="majorHAnsi"/>
    </w:rPr>
  </w:style>
  <w:style w:type="paragraph" w:styleId="Footer">
    <w:name w:val="footer"/>
    <w:basedOn w:val="Normal"/>
    <w:link w:val="FooterChar"/>
    <w:uiPriority w:val="99"/>
    <w:unhideWhenUsed/>
    <w:rsid w:val="004B36E6"/>
    <w:pPr>
      <w:tabs>
        <w:tab w:val="center" w:pos="4320"/>
        <w:tab w:val="right" w:pos="8640"/>
      </w:tabs>
    </w:pPr>
  </w:style>
  <w:style w:type="character" w:customStyle="1" w:styleId="FooterChar">
    <w:name w:val="Footer Char"/>
    <w:basedOn w:val="DefaultParagraphFont"/>
    <w:link w:val="Footer"/>
    <w:uiPriority w:val="99"/>
    <w:rsid w:val="004B36E6"/>
    <w:rPr>
      <w:rFonts w:asciiTheme="majorHAnsi" w:hAnsiTheme="majorHAnsi"/>
    </w:rPr>
  </w:style>
  <w:style w:type="character" w:styleId="PageNumber">
    <w:name w:val="page number"/>
    <w:basedOn w:val="DefaultParagraphFont"/>
    <w:uiPriority w:val="99"/>
    <w:semiHidden/>
    <w:unhideWhenUsed/>
    <w:rsid w:val="004B36E6"/>
  </w:style>
  <w:style w:type="paragraph" w:customStyle="1" w:styleId="Subhead">
    <w:name w:val="Subhead"/>
    <w:basedOn w:val="Normal"/>
    <w:qFormat/>
    <w:rsid w:val="00356A88"/>
    <w:pPr>
      <w:tabs>
        <w:tab w:val="left" w:pos="7740"/>
      </w:tabs>
      <w:spacing w:after="120"/>
    </w:pPr>
    <w:rPr>
      <w:b/>
      <w:color w:val="548DD4" w:themeColor="text2" w:themeTint="99"/>
    </w:rPr>
  </w:style>
  <w:style w:type="paragraph" w:styleId="ListParagraph">
    <w:name w:val="List Paragraph"/>
    <w:basedOn w:val="Normal"/>
    <w:uiPriority w:val="34"/>
    <w:qFormat/>
    <w:rsid w:val="006B0CBA"/>
    <w:pPr>
      <w:ind w:left="720"/>
      <w:contextualSpacing/>
    </w:pPr>
  </w:style>
  <w:style w:type="paragraph" w:styleId="BalloonText">
    <w:name w:val="Balloon Text"/>
    <w:basedOn w:val="Normal"/>
    <w:link w:val="BalloonTextChar"/>
    <w:uiPriority w:val="99"/>
    <w:semiHidden/>
    <w:unhideWhenUsed/>
    <w:rsid w:val="00E57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DC"/>
    <w:rPr>
      <w:rFonts w:ascii="Segoe UI" w:hAnsi="Segoe UI" w:cs="Segoe UI"/>
      <w:sz w:val="18"/>
      <w:szCs w:val="18"/>
    </w:rPr>
  </w:style>
  <w:style w:type="character" w:styleId="CommentReference">
    <w:name w:val="annotation reference"/>
    <w:basedOn w:val="DefaultParagraphFont"/>
    <w:uiPriority w:val="99"/>
    <w:semiHidden/>
    <w:unhideWhenUsed/>
    <w:rsid w:val="00B800A5"/>
    <w:rPr>
      <w:sz w:val="16"/>
      <w:szCs w:val="16"/>
    </w:rPr>
  </w:style>
  <w:style w:type="paragraph" w:styleId="CommentText">
    <w:name w:val="annotation text"/>
    <w:basedOn w:val="Normal"/>
    <w:link w:val="CommentTextChar"/>
    <w:uiPriority w:val="99"/>
    <w:semiHidden/>
    <w:unhideWhenUsed/>
    <w:rsid w:val="00B800A5"/>
    <w:rPr>
      <w:sz w:val="20"/>
      <w:szCs w:val="20"/>
    </w:rPr>
  </w:style>
  <w:style w:type="character" w:customStyle="1" w:styleId="CommentTextChar">
    <w:name w:val="Comment Text Char"/>
    <w:basedOn w:val="DefaultParagraphFont"/>
    <w:link w:val="CommentText"/>
    <w:uiPriority w:val="99"/>
    <w:semiHidden/>
    <w:rsid w:val="00B800A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B800A5"/>
    <w:rPr>
      <w:b/>
      <w:bCs/>
    </w:rPr>
  </w:style>
  <w:style w:type="character" w:customStyle="1" w:styleId="CommentSubjectChar">
    <w:name w:val="Comment Subject Char"/>
    <w:basedOn w:val="CommentTextChar"/>
    <w:link w:val="CommentSubject"/>
    <w:uiPriority w:val="99"/>
    <w:semiHidden/>
    <w:rsid w:val="00B800A5"/>
    <w:rPr>
      <w:rFonts w:asciiTheme="majorHAnsi" w:hAnsiTheme="majorHAnsi"/>
      <w:b/>
      <w:bCs/>
      <w:sz w:val="20"/>
      <w:szCs w:val="20"/>
    </w:rPr>
  </w:style>
  <w:style w:type="paragraph" w:styleId="Revision">
    <w:name w:val="Revision"/>
    <w:hidden/>
    <w:uiPriority w:val="99"/>
    <w:semiHidden/>
    <w:rsid w:val="008D34F1"/>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4A55-BF64-4453-B430-9336186A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Snohomish County PUD</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Kwong</dc:creator>
  <cp:lastModifiedBy>Arndt, Christina</cp:lastModifiedBy>
  <cp:revision>4</cp:revision>
  <cp:lastPrinted>2020-03-04T18:00:00Z</cp:lastPrinted>
  <dcterms:created xsi:type="dcterms:W3CDTF">2024-01-25T17:05:00Z</dcterms:created>
  <dcterms:modified xsi:type="dcterms:W3CDTF">2024-01-31T20:10:00Z</dcterms:modified>
</cp:coreProperties>
</file>